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3E57C" w14:textId="1AA75907" w:rsidR="00756714" w:rsidRDefault="00756714" w:rsidP="003C2170">
      <w:pPr>
        <w:spacing w:after="120"/>
        <w:rPr>
          <w:rFonts w:ascii="Arial" w:hAnsi="Arial" w:cs="Arial"/>
          <w:b/>
          <w:bCs/>
        </w:rPr>
      </w:pPr>
      <w:r w:rsidRPr="00756714">
        <w:rPr>
          <w:rFonts w:ascii="Arial" w:hAnsi="Arial" w:cs="Arial"/>
          <w:b/>
          <w:bCs/>
        </w:rPr>
        <w:t>Performing ‘blindness’ in the academy: Interdependence, direct experience, and know how</w:t>
      </w:r>
    </w:p>
    <w:p w14:paraId="0B06D5A8" w14:textId="3FA92603" w:rsidR="003C2170" w:rsidRPr="003C2170" w:rsidRDefault="003C2170" w:rsidP="003C2170">
      <w:pPr>
        <w:spacing w:after="120"/>
        <w:rPr>
          <w:rFonts w:ascii="Arial" w:hAnsi="Arial" w:cs="Arial"/>
        </w:rPr>
      </w:pPr>
      <w:r>
        <w:rPr>
          <w:rFonts w:ascii="Arial" w:hAnsi="Arial" w:cs="Arial"/>
        </w:rPr>
        <w:t>Grace Joseph and Maria Oshodi</w:t>
      </w:r>
    </w:p>
    <w:p w14:paraId="29946858" w14:textId="77777777" w:rsidR="00756714" w:rsidRDefault="00756714" w:rsidP="003C2170">
      <w:pPr>
        <w:spacing w:after="120"/>
        <w:ind w:left="1440" w:hanging="1440"/>
        <w:rPr>
          <w:rFonts w:ascii="Arial" w:hAnsi="Arial" w:cs="Arial"/>
        </w:rPr>
      </w:pPr>
    </w:p>
    <w:p w14:paraId="508DB9C8" w14:textId="684FA737" w:rsidR="00CB4EE3" w:rsidRDefault="00756714" w:rsidP="00D46AE6">
      <w:pPr>
        <w:spacing w:after="120" w:line="360" w:lineRule="auto"/>
        <w:rPr>
          <w:rFonts w:ascii="Arial" w:hAnsi="Arial" w:cs="Arial"/>
        </w:rPr>
      </w:pPr>
      <w:r w:rsidRPr="00756714">
        <w:rPr>
          <w:rFonts w:ascii="Arial" w:hAnsi="Arial" w:cs="Arial"/>
        </w:rPr>
        <w:t xml:space="preserve">I’m presenting this paper on behalf of Maria Oshodi and me. </w:t>
      </w:r>
      <w:r w:rsidR="00476270">
        <w:rPr>
          <w:rFonts w:ascii="Arial" w:hAnsi="Arial" w:cs="Arial"/>
        </w:rPr>
        <w:t xml:space="preserve">Maria is the </w:t>
      </w:r>
      <w:r w:rsidR="00F828A9">
        <w:rPr>
          <w:rFonts w:ascii="Arial" w:hAnsi="Arial" w:cs="Arial"/>
        </w:rPr>
        <w:t>A</w:t>
      </w:r>
      <w:r w:rsidR="00476270" w:rsidRPr="00756714">
        <w:rPr>
          <w:rFonts w:ascii="Arial" w:hAnsi="Arial" w:cs="Arial"/>
        </w:rPr>
        <w:t xml:space="preserve">rtistic </w:t>
      </w:r>
      <w:r w:rsidR="00F828A9">
        <w:rPr>
          <w:rFonts w:ascii="Arial" w:hAnsi="Arial" w:cs="Arial"/>
        </w:rPr>
        <w:t>D</w:t>
      </w:r>
      <w:r w:rsidR="00476270" w:rsidRPr="00756714">
        <w:rPr>
          <w:rFonts w:ascii="Arial" w:hAnsi="Arial" w:cs="Arial"/>
        </w:rPr>
        <w:t xml:space="preserve">irector and CEO of Extant, </w:t>
      </w:r>
      <w:r w:rsidR="00476270">
        <w:rPr>
          <w:rFonts w:ascii="Arial" w:hAnsi="Arial" w:cs="Arial"/>
        </w:rPr>
        <w:t xml:space="preserve">which </w:t>
      </w:r>
      <w:r w:rsidR="00476270" w:rsidRPr="00476270">
        <w:rPr>
          <w:rFonts w:ascii="Arial" w:hAnsi="Arial" w:cs="Arial"/>
        </w:rPr>
        <w:t>is the UK’s leading professional performing arts company of visually impaired artists and theatre practitioners</w:t>
      </w:r>
      <w:r w:rsidR="00476270">
        <w:rPr>
          <w:rFonts w:ascii="Arial" w:hAnsi="Arial" w:cs="Arial"/>
        </w:rPr>
        <w:t xml:space="preserve">. Over the last 18 months, Maria and I, alongside the wider Extant team, have been collaborating on a </w:t>
      </w:r>
      <w:r w:rsidR="00CB4EE3">
        <w:rPr>
          <w:rFonts w:ascii="Arial" w:hAnsi="Arial" w:cs="Arial"/>
        </w:rPr>
        <w:t>research</w:t>
      </w:r>
      <w:r w:rsidR="00476270">
        <w:rPr>
          <w:rFonts w:ascii="Arial" w:hAnsi="Arial" w:cs="Arial"/>
        </w:rPr>
        <w:t xml:space="preserve"> project</w:t>
      </w:r>
      <w:r w:rsidR="00CB4EE3">
        <w:rPr>
          <w:rFonts w:ascii="Arial" w:hAnsi="Arial" w:cs="Arial"/>
        </w:rPr>
        <w:t xml:space="preserve"> called Open Scholar. </w:t>
      </w:r>
      <w:r w:rsidR="004945D0">
        <w:rPr>
          <w:rFonts w:ascii="Arial" w:hAnsi="Arial" w:cs="Arial"/>
        </w:rPr>
        <w:t>The</w:t>
      </w:r>
      <w:r w:rsidR="00CB4EE3">
        <w:rPr>
          <w:rFonts w:ascii="Arial" w:hAnsi="Arial" w:cs="Arial"/>
        </w:rPr>
        <w:t xml:space="preserve"> project was carried out in a Soci</w:t>
      </w:r>
      <w:r w:rsidR="004945D0">
        <w:rPr>
          <w:rFonts w:ascii="Arial" w:hAnsi="Arial" w:cs="Arial"/>
        </w:rPr>
        <w:t xml:space="preserve">ology and </w:t>
      </w:r>
      <w:r w:rsidR="00CB4EE3">
        <w:rPr>
          <w:rFonts w:ascii="Arial" w:hAnsi="Arial" w:cs="Arial"/>
        </w:rPr>
        <w:t xml:space="preserve">Critical Disability Studies </w:t>
      </w:r>
      <w:r w:rsidR="004945D0">
        <w:rPr>
          <w:rFonts w:ascii="Arial" w:hAnsi="Arial" w:cs="Arial"/>
        </w:rPr>
        <w:t xml:space="preserve">disciplinary </w:t>
      </w:r>
      <w:r w:rsidR="00CB4EE3">
        <w:rPr>
          <w:rFonts w:ascii="Arial" w:hAnsi="Arial" w:cs="Arial"/>
        </w:rPr>
        <w:t xml:space="preserve">context (rather than in Theatre and Performance, with which Maria and I are more usually aligned). </w:t>
      </w:r>
      <w:r w:rsidR="004945D0">
        <w:rPr>
          <w:rFonts w:ascii="Arial" w:hAnsi="Arial" w:cs="Arial"/>
        </w:rPr>
        <w:t>We articulated our overarching project aim as identifying</w:t>
      </w:r>
      <w:r w:rsidR="00CB4EE3">
        <w:rPr>
          <w:rFonts w:ascii="Arial" w:hAnsi="Arial" w:cs="Arial"/>
        </w:rPr>
        <w:t xml:space="preserve"> – </w:t>
      </w:r>
      <w:r w:rsidR="00CB4EE3" w:rsidRPr="00CB4EE3">
        <w:rPr>
          <w:rFonts w:ascii="Arial" w:hAnsi="Arial" w:cs="Arial"/>
        </w:rPr>
        <w:t>and resolving</w:t>
      </w:r>
      <w:r w:rsidR="00CB4EE3">
        <w:rPr>
          <w:rFonts w:ascii="Arial" w:hAnsi="Arial" w:cs="Arial"/>
        </w:rPr>
        <w:t xml:space="preserve"> – </w:t>
      </w:r>
      <w:r w:rsidR="00CB4EE3" w:rsidRPr="00CB4EE3">
        <w:rPr>
          <w:rFonts w:ascii="Arial" w:hAnsi="Arial" w:cs="Arial"/>
        </w:rPr>
        <w:t>a need within academia for presenting research in different kinds of ways, and for this thinking to be led by disabled approaches to</w:t>
      </w:r>
      <w:r w:rsidR="004945D0">
        <w:rPr>
          <w:rFonts w:ascii="Arial" w:hAnsi="Arial" w:cs="Arial"/>
        </w:rPr>
        <w:t>,</w:t>
      </w:r>
      <w:r w:rsidR="00CB4EE3" w:rsidRPr="00CB4EE3">
        <w:rPr>
          <w:rFonts w:ascii="Arial" w:hAnsi="Arial" w:cs="Arial"/>
        </w:rPr>
        <w:t xml:space="preserve"> and experiences of</w:t>
      </w:r>
      <w:r w:rsidR="004945D0">
        <w:rPr>
          <w:rFonts w:ascii="Arial" w:hAnsi="Arial" w:cs="Arial"/>
        </w:rPr>
        <w:t>,</w:t>
      </w:r>
      <w:r w:rsidR="00CB4EE3" w:rsidRPr="00CB4EE3">
        <w:rPr>
          <w:rFonts w:ascii="Arial" w:hAnsi="Arial" w:cs="Arial"/>
        </w:rPr>
        <w:t xml:space="preserve"> knowledge. </w:t>
      </w:r>
      <w:r w:rsidR="004945D0" w:rsidRPr="004945D0">
        <w:rPr>
          <w:rFonts w:ascii="Arial" w:hAnsi="Arial" w:cs="Arial"/>
        </w:rPr>
        <w:t>How might performance capture and accessibly convey complex academic research?</w:t>
      </w:r>
      <w:r w:rsidR="004945D0">
        <w:rPr>
          <w:rFonts w:ascii="Arial" w:hAnsi="Arial" w:cs="Arial"/>
        </w:rPr>
        <w:t xml:space="preserve"> And, further, how might performance represent and, crucially, reimagine </w:t>
      </w:r>
      <w:r w:rsidR="0006223D">
        <w:rPr>
          <w:rFonts w:ascii="Arial" w:hAnsi="Arial" w:cs="Arial"/>
        </w:rPr>
        <w:t xml:space="preserve">institutional </w:t>
      </w:r>
      <w:r w:rsidR="004945D0">
        <w:rPr>
          <w:rFonts w:ascii="Arial" w:hAnsi="Arial" w:cs="Arial"/>
        </w:rPr>
        <w:t xml:space="preserve">access? </w:t>
      </w:r>
      <w:r w:rsidR="00CB4EE3" w:rsidRPr="00CB4EE3">
        <w:rPr>
          <w:rFonts w:ascii="Arial" w:hAnsi="Arial" w:cs="Arial"/>
        </w:rPr>
        <w:t xml:space="preserve">We </w:t>
      </w:r>
      <w:r w:rsidR="004945D0">
        <w:rPr>
          <w:rFonts w:ascii="Arial" w:hAnsi="Arial" w:cs="Arial"/>
        </w:rPr>
        <w:t>know</w:t>
      </w:r>
      <w:r w:rsidR="00CB4EE3" w:rsidRPr="00CB4EE3">
        <w:rPr>
          <w:rFonts w:ascii="Arial" w:hAnsi="Arial" w:cs="Arial"/>
        </w:rPr>
        <w:t xml:space="preserve"> that performance can do important work here: by activating access issues; disseminating scholarship to a public audience; and by creating space</w:t>
      </w:r>
      <w:r w:rsidR="00CB4EE3">
        <w:rPr>
          <w:rFonts w:ascii="Arial" w:hAnsi="Arial" w:cs="Arial"/>
        </w:rPr>
        <w:t>s</w:t>
      </w:r>
      <w:r w:rsidR="00CB4EE3" w:rsidRPr="00CB4EE3">
        <w:rPr>
          <w:rFonts w:ascii="Arial" w:hAnsi="Arial" w:cs="Arial"/>
        </w:rPr>
        <w:t xml:space="preserve"> for</w:t>
      </w:r>
      <w:r w:rsidR="00CB4EE3">
        <w:rPr>
          <w:rFonts w:ascii="Arial" w:hAnsi="Arial" w:cs="Arial"/>
        </w:rPr>
        <w:t xml:space="preserve"> </w:t>
      </w:r>
      <w:r w:rsidR="00CB4EE3" w:rsidRPr="00CB4EE3">
        <w:rPr>
          <w:rFonts w:ascii="Arial" w:hAnsi="Arial" w:cs="Arial"/>
        </w:rPr>
        <w:t xml:space="preserve">interactive interpretation of research. </w:t>
      </w:r>
      <w:r w:rsidR="004945D0">
        <w:rPr>
          <w:rFonts w:ascii="Arial" w:hAnsi="Arial" w:cs="Arial"/>
        </w:rPr>
        <w:t>Where it gets complicated – as we discovered – </w:t>
      </w:r>
      <w:r w:rsidR="0006223D">
        <w:rPr>
          <w:rFonts w:ascii="Arial" w:hAnsi="Arial" w:cs="Arial"/>
        </w:rPr>
        <w:t>is</w:t>
      </w:r>
      <w:r w:rsidR="004945D0">
        <w:rPr>
          <w:rFonts w:ascii="Arial" w:hAnsi="Arial" w:cs="Arial"/>
        </w:rPr>
        <w:t xml:space="preserve"> </w:t>
      </w:r>
      <w:r w:rsidR="0006223D">
        <w:rPr>
          <w:rFonts w:ascii="Arial" w:hAnsi="Arial" w:cs="Arial"/>
        </w:rPr>
        <w:t>in relation to genre; issues of institutional access seemed to resist abstract or non-naturalistic representation onstage.</w:t>
      </w:r>
      <w:r w:rsidR="003278DD">
        <w:rPr>
          <w:rFonts w:ascii="Arial" w:hAnsi="Arial" w:cs="Arial"/>
        </w:rPr>
        <w:t xml:space="preserve"> This paper </w:t>
      </w:r>
      <w:r w:rsidR="00704C6F">
        <w:rPr>
          <w:rFonts w:ascii="Arial" w:hAnsi="Arial" w:cs="Arial"/>
        </w:rPr>
        <w:t>begins to theorise</w:t>
      </w:r>
      <w:r w:rsidR="003278DD">
        <w:rPr>
          <w:rFonts w:ascii="Arial" w:hAnsi="Arial" w:cs="Arial"/>
        </w:rPr>
        <w:t xml:space="preserve"> why. </w:t>
      </w:r>
    </w:p>
    <w:p w14:paraId="4FE3D4BD" w14:textId="20D531D4" w:rsidR="00476270" w:rsidRDefault="00476270" w:rsidP="00D46AE6">
      <w:pPr>
        <w:spacing w:after="120" w:line="360" w:lineRule="auto"/>
        <w:ind w:firstLine="720"/>
        <w:rPr>
          <w:rFonts w:ascii="Arial" w:hAnsi="Arial" w:cs="Arial"/>
        </w:rPr>
      </w:pPr>
      <w:r>
        <w:rPr>
          <w:rFonts w:ascii="Arial" w:hAnsi="Arial" w:cs="Arial"/>
        </w:rPr>
        <w:t xml:space="preserve">We’re going to </w:t>
      </w:r>
      <w:r w:rsidR="00F828A9">
        <w:rPr>
          <w:rFonts w:ascii="Arial" w:hAnsi="Arial" w:cs="Arial"/>
        </w:rPr>
        <w:t>present</w:t>
      </w:r>
      <w:r>
        <w:rPr>
          <w:rFonts w:ascii="Arial" w:hAnsi="Arial" w:cs="Arial"/>
        </w:rPr>
        <w:t xml:space="preserve"> th</w:t>
      </w:r>
      <w:r w:rsidR="00126406">
        <w:rPr>
          <w:rFonts w:ascii="Arial" w:hAnsi="Arial" w:cs="Arial"/>
        </w:rPr>
        <w:t>is</w:t>
      </w:r>
      <w:r>
        <w:rPr>
          <w:rFonts w:ascii="Arial" w:hAnsi="Arial" w:cs="Arial"/>
        </w:rPr>
        <w:t xml:space="preserve"> project </w:t>
      </w:r>
      <w:r w:rsidR="00F828A9">
        <w:rPr>
          <w:rFonts w:ascii="Arial" w:hAnsi="Arial" w:cs="Arial"/>
        </w:rPr>
        <w:t xml:space="preserve">and our </w:t>
      </w:r>
      <w:r w:rsidR="00CB4EE3">
        <w:rPr>
          <w:rFonts w:ascii="Arial" w:hAnsi="Arial" w:cs="Arial"/>
        </w:rPr>
        <w:t>findings</w:t>
      </w:r>
      <w:r w:rsidR="00F828A9">
        <w:rPr>
          <w:rFonts w:ascii="Arial" w:hAnsi="Arial" w:cs="Arial"/>
        </w:rPr>
        <w:t xml:space="preserve"> </w:t>
      </w:r>
      <w:r w:rsidR="00126406">
        <w:rPr>
          <w:rFonts w:ascii="Arial" w:hAnsi="Arial" w:cs="Arial"/>
        </w:rPr>
        <w:t xml:space="preserve">today </w:t>
      </w:r>
      <w:r>
        <w:rPr>
          <w:rFonts w:ascii="Arial" w:hAnsi="Arial" w:cs="Arial"/>
        </w:rPr>
        <w:t xml:space="preserve">by </w:t>
      </w:r>
      <w:r w:rsidR="00F828A9">
        <w:rPr>
          <w:rFonts w:ascii="Arial" w:hAnsi="Arial" w:cs="Arial"/>
        </w:rPr>
        <w:t>alternating</w:t>
      </w:r>
      <w:r>
        <w:rPr>
          <w:rFonts w:ascii="Arial" w:hAnsi="Arial" w:cs="Arial"/>
        </w:rPr>
        <w:t xml:space="preserve"> </w:t>
      </w:r>
      <w:r w:rsidR="00DE4BC6">
        <w:rPr>
          <w:rFonts w:ascii="Arial" w:hAnsi="Arial" w:cs="Arial"/>
        </w:rPr>
        <w:t xml:space="preserve">between </w:t>
      </w:r>
      <w:r>
        <w:rPr>
          <w:rFonts w:ascii="Arial" w:hAnsi="Arial" w:cs="Arial"/>
        </w:rPr>
        <w:t xml:space="preserve">excerpts of our audio documentary, produced by visually impaired editor and sound designer Ian Rattray, </w:t>
      </w:r>
      <w:r w:rsidR="00F828A9">
        <w:rPr>
          <w:rFonts w:ascii="Arial" w:hAnsi="Arial" w:cs="Arial"/>
        </w:rPr>
        <w:t>with an analysis of access and the complexity of its representation onstage. I’m going to let the audio</w:t>
      </w:r>
      <w:r w:rsidR="0006223D">
        <w:rPr>
          <w:rFonts w:ascii="Arial" w:hAnsi="Arial" w:cs="Arial"/>
        </w:rPr>
        <w:t xml:space="preserve">, and our </w:t>
      </w:r>
      <w:r w:rsidR="00DE4BC6">
        <w:rPr>
          <w:rFonts w:ascii="Arial" w:hAnsi="Arial" w:cs="Arial"/>
        </w:rPr>
        <w:t xml:space="preserve">creative </w:t>
      </w:r>
      <w:r w:rsidR="0006223D">
        <w:rPr>
          <w:rFonts w:ascii="Arial" w:hAnsi="Arial" w:cs="Arial"/>
        </w:rPr>
        <w:t>team, introduce the project in more detail.</w:t>
      </w:r>
    </w:p>
    <w:p w14:paraId="28905986" w14:textId="77777777" w:rsidR="00756714" w:rsidRPr="00756714" w:rsidRDefault="00756714" w:rsidP="003C2170">
      <w:pPr>
        <w:spacing w:after="120"/>
        <w:ind w:left="1440" w:hanging="1440"/>
        <w:rPr>
          <w:rFonts w:ascii="Arial" w:hAnsi="Arial" w:cs="Arial"/>
        </w:rPr>
      </w:pPr>
    </w:p>
    <w:p w14:paraId="004DF562" w14:textId="39ED632B" w:rsidR="00655B61" w:rsidRPr="00126406" w:rsidRDefault="00C95526" w:rsidP="003C2170">
      <w:pPr>
        <w:spacing w:after="120"/>
        <w:ind w:left="1440" w:hanging="1440"/>
        <w:rPr>
          <w:rFonts w:ascii="Arial" w:hAnsi="Arial" w:cs="Arial"/>
          <w:b/>
          <w:bCs/>
        </w:rPr>
      </w:pPr>
      <w:r>
        <w:rPr>
          <w:rFonts w:ascii="Arial" w:hAnsi="Arial" w:cs="Arial"/>
          <w:b/>
          <w:bCs/>
        </w:rPr>
        <w:t>Audio documentary excerpt 1 (</w:t>
      </w:r>
      <w:r w:rsidR="00655B61" w:rsidRPr="00126406">
        <w:rPr>
          <w:rFonts w:ascii="Arial" w:hAnsi="Arial" w:cs="Arial"/>
          <w:b/>
          <w:bCs/>
        </w:rPr>
        <w:t>00:50</w:t>
      </w:r>
      <w:r w:rsidR="00E94420">
        <w:rPr>
          <w:rFonts w:ascii="Arial" w:hAnsi="Arial" w:cs="Arial"/>
          <w:b/>
          <w:bCs/>
        </w:rPr>
        <w:t>-</w:t>
      </w:r>
      <w:r w:rsidR="00E94420" w:rsidRPr="00126406">
        <w:rPr>
          <w:rFonts w:ascii="Arial" w:hAnsi="Arial" w:cs="Arial"/>
          <w:b/>
          <w:bCs/>
        </w:rPr>
        <w:t>04:35</w:t>
      </w:r>
      <w:r>
        <w:rPr>
          <w:rFonts w:ascii="Arial" w:hAnsi="Arial" w:cs="Arial"/>
          <w:b/>
          <w:bCs/>
        </w:rPr>
        <w:t>)</w:t>
      </w:r>
    </w:p>
    <w:p w14:paraId="1A274C50" w14:textId="77777777" w:rsidR="00655B61" w:rsidRPr="00756714" w:rsidRDefault="00655B61" w:rsidP="003C2170">
      <w:pPr>
        <w:spacing w:after="120"/>
        <w:ind w:left="1440" w:hanging="1440"/>
        <w:rPr>
          <w:rFonts w:ascii="Arial" w:hAnsi="Arial" w:cs="Arial"/>
        </w:rPr>
      </w:pPr>
    </w:p>
    <w:p w14:paraId="50257E84" w14:textId="2E293164" w:rsidR="00655B61" w:rsidRPr="00756714" w:rsidRDefault="00655B61" w:rsidP="003C2170">
      <w:pPr>
        <w:spacing w:after="120"/>
        <w:ind w:left="1440" w:hanging="1440"/>
        <w:rPr>
          <w:rFonts w:ascii="Arial" w:hAnsi="Arial" w:cs="Arial"/>
        </w:rPr>
      </w:pPr>
      <w:r w:rsidRPr="00756714">
        <w:rPr>
          <w:rFonts w:ascii="Arial" w:hAnsi="Arial" w:cs="Arial"/>
        </w:rPr>
        <w:t xml:space="preserve">Maria: </w:t>
      </w:r>
      <w:r w:rsidRPr="00756714">
        <w:rPr>
          <w:rFonts w:ascii="Arial" w:hAnsi="Arial" w:cs="Arial"/>
        </w:rPr>
        <w:tab/>
        <w:t>Great, well this is us and here we are and oh my goodness gracious. S</w:t>
      </w:r>
      <w:r w:rsidR="00F828A9">
        <w:rPr>
          <w:rFonts w:ascii="Arial" w:hAnsi="Arial" w:cs="Arial"/>
        </w:rPr>
        <w:t>hould s</w:t>
      </w:r>
      <w:r w:rsidRPr="00756714">
        <w:rPr>
          <w:rFonts w:ascii="Arial" w:hAnsi="Arial" w:cs="Arial"/>
        </w:rPr>
        <w:t xml:space="preserve">top being so dramatic about this, </w:t>
      </w:r>
      <w:r w:rsidR="00F828A9">
        <w:rPr>
          <w:rFonts w:ascii="Arial" w:hAnsi="Arial" w:cs="Arial"/>
        </w:rPr>
        <w:t xml:space="preserve">but </w:t>
      </w:r>
      <w:r w:rsidRPr="00756714">
        <w:rPr>
          <w:rFonts w:ascii="Arial" w:hAnsi="Arial" w:cs="Arial"/>
        </w:rPr>
        <w:t>I can't help i</w:t>
      </w:r>
      <w:r w:rsidR="00F828A9">
        <w:rPr>
          <w:rFonts w:ascii="Arial" w:hAnsi="Arial" w:cs="Arial"/>
        </w:rPr>
        <w:t>t;</w:t>
      </w:r>
      <w:r w:rsidRPr="00756714">
        <w:rPr>
          <w:rFonts w:ascii="Arial" w:hAnsi="Arial" w:cs="Arial"/>
        </w:rPr>
        <w:t xml:space="preserve"> I'm very excited. I'm Maria Oshodi and I'm the Artistic Director and the CEO of Extant. </w:t>
      </w:r>
    </w:p>
    <w:p w14:paraId="7873E562" w14:textId="77777777" w:rsidR="00655B61" w:rsidRPr="00756714" w:rsidRDefault="00655B61" w:rsidP="003C2170">
      <w:pPr>
        <w:spacing w:after="120"/>
        <w:ind w:left="1440" w:hanging="1440"/>
        <w:rPr>
          <w:rFonts w:ascii="Arial" w:hAnsi="Arial" w:cs="Arial"/>
        </w:rPr>
      </w:pPr>
      <w:r w:rsidRPr="00756714">
        <w:rPr>
          <w:rFonts w:ascii="Arial" w:hAnsi="Arial" w:cs="Arial"/>
        </w:rPr>
        <w:t xml:space="preserve">Grace: </w:t>
      </w:r>
      <w:r w:rsidRPr="00756714">
        <w:rPr>
          <w:rFonts w:ascii="Arial" w:hAnsi="Arial" w:cs="Arial"/>
        </w:rPr>
        <w:tab/>
        <w:t xml:space="preserve">So, my name's Grace Joseph, I am a researcher at the University of Sheffield. </w:t>
      </w:r>
    </w:p>
    <w:p w14:paraId="54AC267E" w14:textId="1013CAD9" w:rsidR="00655B61" w:rsidRPr="00756714" w:rsidRDefault="00655B61" w:rsidP="003C2170">
      <w:pPr>
        <w:spacing w:after="120"/>
        <w:ind w:left="1440" w:hanging="1440"/>
        <w:rPr>
          <w:rFonts w:ascii="Arial" w:hAnsi="Arial" w:cs="Arial"/>
        </w:rPr>
      </w:pPr>
      <w:r w:rsidRPr="00756714">
        <w:rPr>
          <w:rFonts w:ascii="Arial" w:hAnsi="Arial" w:cs="Arial"/>
        </w:rPr>
        <w:lastRenderedPageBreak/>
        <w:t xml:space="preserve">Shashank: </w:t>
      </w:r>
      <w:r w:rsidRPr="00756714">
        <w:rPr>
          <w:rFonts w:ascii="Arial" w:hAnsi="Arial" w:cs="Arial"/>
        </w:rPr>
        <w:tab/>
      </w:r>
      <w:proofErr w:type="gramStart"/>
      <w:r w:rsidRPr="00756714">
        <w:rPr>
          <w:rFonts w:ascii="Arial" w:hAnsi="Arial" w:cs="Arial"/>
        </w:rPr>
        <w:t>So</w:t>
      </w:r>
      <w:proofErr w:type="gramEnd"/>
      <w:r w:rsidRPr="00756714">
        <w:rPr>
          <w:rFonts w:ascii="Arial" w:hAnsi="Arial" w:cs="Arial"/>
        </w:rPr>
        <w:t xml:space="preserve"> my name is Shashank Sharma, I'm an actor, I'm from India but I was born and raised in the Middle East, in Dubai. I have a degree in film from Lancaster University and I just graduated with a Master</w:t>
      </w:r>
      <w:r w:rsidR="00756714">
        <w:rPr>
          <w:rFonts w:ascii="Arial" w:hAnsi="Arial" w:cs="Arial"/>
        </w:rPr>
        <w:t>’</w:t>
      </w:r>
      <w:r w:rsidRPr="00756714">
        <w:rPr>
          <w:rFonts w:ascii="Arial" w:hAnsi="Arial" w:cs="Arial"/>
        </w:rPr>
        <w:t xml:space="preserve">s in Acting from East 15 last year. </w:t>
      </w:r>
    </w:p>
    <w:p w14:paraId="3776C6E5" w14:textId="77777777" w:rsidR="00655B61" w:rsidRPr="00756714" w:rsidRDefault="00655B61" w:rsidP="003C2170">
      <w:pPr>
        <w:spacing w:after="120"/>
        <w:ind w:left="1440" w:hanging="1440"/>
        <w:rPr>
          <w:rFonts w:ascii="Arial" w:hAnsi="Arial" w:cs="Arial"/>
        </w:rPr>
      </w:pPr>
      <w:r w:rsidRPr="00756714">
        <w:rPr>
          <w:rFonts w:ascii="Arial" w:hAnsi="Arial" w:cs="Arial"/>
        </w:rPr>
        <w:t xml:space="preserve">Jasmine: </w:t>
      </w:r>
      <w:r w:rsidRPr="00756714">
        <w:rPr>
          <w:rFonts w:ascii="Arial" w:hAnsi="Arial" w:cs="Arial"/>
        </w:rPr>
        <w:tab/>
        <w:t xml:space="preserve">Hello, my name is Jasmine </w:t>
      </w:r>
      <w:proofErr w:type="gramStart"/>
      <w:r w:rsidRPr="00756714">
        <w:rPr>
          <w:rFonts w:ascii="Arial" w:hAnsi="Arial" w:cs="Arial"/>
        </w:rPr>
        <w:t>Thien</w:t>
      </w:r>
      <w:proofErr w:type="gramEnd"/>
      <w:r w:rsidRPr="00756714">
        <w:rPr>
          <w:rFonts w:ascii="Arial" w:hAnsi="Arial" w:cs="Arial"/>
        </w:rPr>
        <w:t xml:space="preserve"> and I am a fully blind, neurodivergent and queer writer, poet, comedian and workshop facilitator. </w:t>
      </w:r>
    </w:p>
    <w:p w14:paraId="2EFC1A1C" w14:textId="77777777" w:rsidR="00655B61" w:rsidRPr="00756714" w:rsidRDefault="00655B61" w:rsidP="003C2170">
      <w:pPr>
        <w:spacing w:after="120"/>
        <w:ind w:left="1440" w:hanging="1440"/>
        <w:rPr>
          <w:rFonts w:ascii="Arial" w:hAnsi="Arial" w:cs="Arial"/>
        </w:rPr>
      </w:pPr>
      <w:r w:rsidRPr="00756714">
        <w:rPr>
          <w:rFonts w:ascii="Arial" w:hAnsi="Arial" w:cs="Arial"/>
        </w:rPr>
        <w:t>Chris:</w:t>
      </w:r>
      <w:r w:rsidRPr="00756714">
        <w:rPr>
          <w:rFonts w:ascii="Arial" w:hAnsi="Arial" w:cs="Arial"/>
        </w:rPr>
        <w:tab/>
        <w:t xml:space="preserve">Hi, my name is Chris Campion. I'm an actor, performer and theatre maker. I'm visually impaired. I also work in film and TV as an access coordinator. </w:t>
      </w:r>
    </w:p>
    <w:p w14:paraId="718C7BFD" w14:textId="77777777" w:rsidR="00655B61" w:rsidRPr="00756714" w:rsidRDefault="00655B61" w:rsidP="003C2170">
      <w:pPr>
        <w:spacing w:after="120"/>
        <w:ind w:left="1440" w:hanging="1440"/>
        <w:rPr>
          <w:rFonts w:ascii="Arial" w:hAnsi="Arial" w:cs="Arial"/>
        </w:rPr>
      </w:pPr>
      <w:r w:rsidRPr="00756714">
        <w:rPr>
          <w:rFonts w:ascii="Arial" w:hAnsi="Arial" w:cs="Arial"/>
        </w:rPr>
        <w:t>Leigh:</w:t>
      </w:r>
      <w:r w:rsidRPr="00756714">
        <w:rPr>
          <w:rFonts w:ascii="Arial" w:hAnsi="Arial" w:cs="Arial"/>
        </w:rPr>
        <w:tab/>
        <w:t>Hi, my name is Leigh Arthur. I'm the technical stage manager on this R&amp;D of Open Scholar.</w:t>
      </w:r>
    </w:p>
    <w:p w14:paraId="608C911A" w14:textId="77777777" w:rsidR="00655B61" w:rsidRPr="00756714" w:rsidRDefault="00655B61" w:rsidP="003C2170">
      <w:pPr>
        <w:spacing w:after="120"/>
        <w:ind w:left="1440" w:hanging="1440"/>
        <w:rPr>
          <w:rFonts w:ascii="Arial" w:hAnsi="Arial" w:cs="Arial"/>
        </w:rPr>
      </w:pPr>
      <w:r w:rsidRPr="00756714">
        <w:rPr>
          <w:rFonts w:ascii="Arial" w:hAnsi="Arial" w:cs="Arial"/>
        </w:rPr>
        <w:t xml:space="preserve">Phoebe: </w:t>
      </w:r>
      <w:r w:rsidRPr="00756714">
        <w:rPr>
          <w:rFonts w:ascii="Arial" w:hAnsi="Arial" w:cs="Arial"/>
        </w:rPr>
        <w:tab/>
        <w:t xml:space="preserve">Hello, my name is Phoebe. I am here providing access support. </w:t>
      </w:r>
    </w:p>
    <w:p w14:paraId="06F1F3FE" w14:textId="77777777" w:rsidR="00655B61" w:rsidRPr="00756714" w:rsidRDefault="00655B61" w:rsidP="003C2170">
      <w:pPr>
        <w:spacing w:after="120"/>
        <w:ind w:left="1440" w:hanging="1440"/>
        <w:rPr>
          <w:rFonts w:ascii="Arial" w:hAnsi="Arial" w:cs="Arial"/>
        </w:rPr>
      </w:pPr>
      <w:proofErr w:type="spellStart"/>
      <w:r w:rsidRPr="00756714">
        <w:rPr>
          <w:rFonts w:ascii="Arial" w:hAnsi="Arial" w:cs="Arial"/>
        </w:rPr>
        <w:t>Chikodi</w:t>
      </w:r>
      <w:proofErr w:type="spellEnd"/>
      <w:r w:rsidRPr="00756714">
        <w:rPr>
          <w:rFonts w:ascii="Arial" w:hAnsi="Arial" w:cs="Arial"/>
        </w:rPr>
        <w:t>:</w:t>
      </w:r>
      <w:r w:rsidRPr="00756714">
        <w:rPr>
          <w:rFonts w:ascii="Arial" w:hAnsi="Arial" w:cs="Arial"/>
        </w:rPr>
        <w:tab/>
        <w:t xml:space="preserve">Hi, I'm </w:t>
      </w:r>
      <w:proofErr w:type="spellStart"/>
      <w:r w:rsidRPr="00756714">
        <w:rPr>
          <w:rFonts w:ascii="Arial" w:hAnsi="Arial" w:cs="Arial"/>
        </w:rPr>
        <w:t>Chikodi</w:t>
      </w:r>
      <w:proofErr w:type="spellEnd"/>
      <w:r w:rsidRPr="00756714">
        <w:rPr>
          <w:rFonts w:ascii="Arial" w:hAnsi="Arial" w:cs="Arial"/>
        </w:rPr>
        <w:t xml:space="preserve"> and I'm one of the access workers. </w:t>
      </w:r>
    </w:p>
    <w:p w14:paraId="26D2CA23" w14:textId="77777777" w:rsidR="00655B61" w:rsidRPr="00756714" w:rsidRDefault="00655B61" w:rsidP="003C2170">
      <w:pPr>
        <w:spacing w:after="120"/>
        <w:ind w:left="1440" w:hanging="1440"/>
        <w:rPr>
          <w:rFonts w:ascii="Arial" w:hAnsi="Arial" w:cs="Arial"/>
        </w:rPr>
      </w:pPr>
      <w:r w:rsidRPr="00756714">
        <w:rPr>
          <w:rFonts w:ascii="Arial" w:hAnsi="Arial" w:cs="Arial"/>
        </w:rPr>
        <w:t>Grace:</w:t>
      </w:r>
      <w:r w:rsidRPr="00756714">
        <w:rPr>
          <w:rFonts w:ascii="Arial" w:hAnsi="Arial" w:cs="Arial"/>
        </w:rPr>
        <w:tab/>
        <w:t xml:space="preserve">So, Maria and I have worked together in </w:t>
      </w:r>
      <w:proofErr w:type="gramStart"/>
      <w:r w:rsidRPr="00756714">
        <w:rPr>
          <w:rFonts w:ascii="Arial" w:hAnsi="Arial" w:cs="Arial"/>
        </w:rPr>
        <w:t>various different</w:t>
      </w:r>
      <w:proofErr w:type="gramEnd"/>
      <w:r w:rsidRPr="00756714">
        <w:rPr>
          <w:rFonts w:ascii="Arial" w:hAnsi="Arial" w:cs="Arial"/>
        </w:rPr>
        <w:t xml:space="preserve"> guises for several years now, and I now work at the University of Sheffield as a researcher. And a pot of money came up there from a project called </w:t>
      </w:r>
      <w:proofErr w:type="spellStart"/>
      <w:r w:rsidRPr="00756714">
        <w:rPr>
          <w:rFonts w:ascii="Arial" w:hAnsi="Arial" w:cs="Arial"/>
        </w:rPr>
        <w:t>Wellcome</w:t>
      </w:r>
      <w:proofErr w:type="spellEnd"/>
      <w:r w:rsidRPr="00756714">
        <w:rPr>
          <w:rFonts w:ascii="Arial" w:hAnsi="Arial" w:cs="Arial"/>
        </w:rPr>
        <w:t xml:space="preserve"> Anti-Ableist Research Cultures – so, funded by the </w:t>
      </w:r>
      <w:proofErr w:type="spellStart"/>
      <w:r w:rsidRPr="00756714">
        <w:rPr>
          <w:rFonts w:ascii="Arial" w:hAnsi="Arial" w:cs="Arial"/>
        </w:rPr>
        <w:t>Wellcome</w:t>
      </w:r>
      <w:proofErr w:type="spellEnd"/>
      <w:r w:rsidRPr="00756714">
        <w:rPr>
          <w:rFonts w:ascii="Arial" w:hAnsi="Arial" w:cs="Arial"/>
        </w:rPr>
        <w:t xml:space="preserve"> Trust, that's the ‘</w:t>
      </w:r>
      <w:proofErr w:type="spellStart"/>
      <w:r w:rsidRPr="00756714">
        <w:rPr>
          <w:rFonts w:ascii="Arial" w:hAnsi="Arial" w:cs="Arial"/>
        </w:rPr>
        <w:t>Wellcome</w:t>
      </w:r>
      <w:proofErr w:type="spellEnd"/>
      <w:r w:rsidRPr="00756714">
        <w:rPr>
          <w:rFonts w:ascii="Arial" w:hAnsi="Arial" w:cs="Arial"/>
        </w:rPr>
        <w:t xml:space="preserve">’ part. We did a project a while ago called Open Scripts, which was investigating access barriers to scripts for visually impaired artists. So, this is kind of </w:t>
      </w:r>
      <w:proofErr w:type="gramStart"/>
      <w:r w:rsidRPr="00756714">
        <w:rPr>
          <w:rFonts w:ascii="Arial" w:hAnsi="Arial" w:cs="Arial"/>
        </w:rPr>
        <w:t>connecting up</w:t>
      </w:r>
      <w:proofErr w:type="gramEnd"/>
      <w:r w:rsidRPr="00756714">
        <w:rPr>
          <w:rFonts w:ascii="Arial" w:hAnsi="Arial" w:cs="Arial"/>
        </w:rPr>
        <w:t xml:space="preserve"> with that project, but focusing on anti-ableism and ableism, in fact, in universities and institutions. </w:t>
      </w:r>
    </w:p>
    <w:p w14:paraId="17F10A86" w14:textId="53D0FFD8" w:rsidR="00655B61" w:rsidRPr="00756714" w:rsidRDefault="00655B61" w:rsidP="003C2170">
      <w:pPr>
        <w:spacing w:after="120"/>
        <w:ind w:left="1440" w:hanging="1440"/>
        <w:rPr>
          <w:rFonts w:ascii="Arial" w:hAnsi="Arial" w:cs="Arial"/>
        </w:rPr>
      </w:pPr>
      <w:r w:rsidRPr="00756714">
        <w:rPr>
          <w:rFonts w:ascii="Arial" w:hAnsi="Arial" w:cs="Arial"/>
        </w:rPr>
        <w:t xml:space="preserve">Maria: </w:t>
      </w:r>
      <w:r w:rsidRPr="00756714">
        <w:rPr>
          <w:rFonts w:ascii="Arial" w:hAnsi="Arial" w:cs="Arial"/>
        </w:rPr>
        <w:tab/>
        <w:t xml:space="preserve">I spent a lot of time battling with some of the so-called systems that were set up to provide access for me as a disabled researcher. That has partly gone into this project with Grace. The kind of synergy between Grace and I </w:t>
      </w:r>
      <w:proofErr w:type="gramStart"/>
      <w:r w:rsidRPr="00756714">
        <w:rPr>
          <w:rFonts w:ascii="Arial" w:hAnsi="Arial" w:cs="Arial"/>
        </w:rPr>
        <w:t>has</w:t>
      </w:r>
      <w:proofErr w:type="gramEnd"/>
      <w:r w:rsidRPr="00756714">
        <w:rPr>
          <w:rFonts w:ascii="Arial" w:hAnsi="Arial" w:cs="Arial"/>
        </w:rPr>
        <w:t xml:space="preserve"> been sort of in the ether for quite a long time because Grace worked with us – with Extant, that is – on a commissioned piece of work called Open Scripts. And then when Grace had gone through her own academic research and then went to work at Sheffield, sort of proposed this idea about – Sheffield was partnering </w:t>
      </w:r>
      <w:r w:rsidR="003278DD">
        <w:rPr>
          <w:rFonts w:ascii="Arial" w:hAnsi="Arial" w:cs="Arial"/>
        </w:rPr>
        <w:t xml:space="preserve">with </w:t>
      </w:r>
      <w:r w:rsidRPr="00756714">
        <w:rPr>
          <w:rFonts w:ascii="Arial" w:hAnsi="Arial" w:cs="Arial"/>
        </w:rPr>
        <w:t>lots of disabled people's organisations to do sort of further research – that Sheffield partnered up with Extant so that, you know, we could maybe look at something together. And I thought the thing that would be relevant would be about how visual impairment is responded to in academia. So that's how we started to formulate the idea.</w:t>
      </w:r>
    </w:p>
    <w:p w14:paraId="3E149184" w14:textId="77777777" w:rsidR="00655B61" w:rsidRPr="00756714" w:rsidRDefault="00655B61" w:rsidP="003C2170">
      <w:pPr>
        <w:spacing w:after="120"/>
        <w:ind w:left="1440" w:hanging="1440"/>
        <w:rPr>
          <w:rFonts w:ascii="Arial" w:hAnsi="Arial" w:cs="Arial"/>
        </w:rPr>
      </w:pPr>
      <w:r w:rsidRPr="00756714">
        <w:rPr>
          <w:rFonts w:ascii="Arial" w:hAnsi="Arial" w:cs="Arial"/>
        </w:rPr>
        <w:t xml:space="preserve">Narrator: </w:t>
      </w:r>
      <w:r w:rsidRPr="00756714">
        <w:rPr>
          <w:rFonts w:ascii="Arial" w:hAnsi="Arial" w:cs="Arial"/>
        </w:rPr>
        <w:tab/>
        <w:t xml:space="preserve">Tuesday 24th. The rehearsal studio. </w:t>
      </w:r>
    </w:p>
    <w:p w14:paraId="232CB1AB" w14:textId="06DB06CF" w:rsidR="00655B61" w:rsidRDefault="00655B61" w:rsidP="003C2170">
      <w:pPr>
        <w:spacing w:after="120"/>
        <w:ind w:left="1440" w:hanging="1440"/>
        <w:rPr>
          <w:rFonts w:ascii="Arial" w:hAnsi="Arial" w:cs="Arial"/>
          <w:b/>
          <w:bCs/>
        </w:rPr>
      </w:pPr>
      <w:r w:rsidRPr="00756714">
        <w:rPr>
          <w:rFonts w:ascii="Arial" w:hAnsi="Arial" w:cs="Arial"/>
        </w:rPr>
        <w:t>Maria:</w:t>
      </w:r>
      <w:r w:rsidRPr="00756714">
        <w:rPr>
          <w:rFonts w:ascii="Arial" w:hAnsi="Arial" w:cs="Arial"/>
        </w:rPr>
        <w:tab/>
        <w:t xml:space="preserve">We are thinking it’ll be a different type of performance offer, something that is less representative. It may have elements of representation in </w:t>
      </w:r>
      <w:proofErr w:type="gramStart"/>
      <w:r w:rsidRPr="00756714">
        <w:rPr>
          <w:rFonts w:ascii="Arial" w:hAnsi="Arial" w:cs="Arial"/>
        </w:rPr>
        <w:t>it, but</w:t>
      </w:r>
      <w:proofErr w:type="gramEnd"/>
      <w:r w:rsidRPr="00756714">
        <w:rPr>
          <w:rFonts w:ascii="Arial" w:hAnsi="Arial" w:cs="Arial"/>
        </w:rPr>
        <w:t xml:space="preserve"> might be more about the effects and sort of performing the effects of some of those exclusions and issues that have come out of some of the research that we've done for this. </w:t>
      </w:r>
      <w:proofErr w:type="gramStart"/>
      <w:r w:rsidRPr="00756714">
        <w:rPr>
          <w:rFonts w:ascii="Arial" w:hAnsi="Arial" w:cs="Arial"/>
        </w:rPr>
        <w:t>So</w:t>
      </w:r>
      <w:proofErr w:type="gramEnd"/>
      <w:r w:rsidRPr="00756714">
        <w:rPr>
          <w:rFonts w:ascii="Arial" w:hAnsi="Arial" w:cs="Arial"/>
        </w:rPr>
        <w:t xml:space="preserve"> it might sound a bit abstract. It kind of makes sense to me. What </w:t>
      </w:r>
      <w:proofErr w:type="gramStart"/>
      <w:r w:rsidRPr="00756714">
        <w:rPr>
          <w:rFonts w:ascii="Arial" w:hAnsi="Arial" w:cs="Arial"/>
        </w:rPr>
        <w:t>it</w:t>
      </w:r>
      <w:proofErr w:type="gramEnd"/>
      <w:r w:rsidRPr="00756714">
        <w:rPr>
          <w:rFonts w:ascii="Arial" w:hAnsi="Arial" w:cs="Arial"/>
        </w:rPr>
        <w:t xml:space="preserve"> is doesn't make much sense at the moment, but that's what I hope that we're going to be exploring.</w:t>
      </w:r>
    </w:p>
    <w:p w14:paraId="5EC3DF00" w14:textId="77777777" w:rsidR="00FD304E" w:rsidRDefault="00FD304E" w:rsidP="003C2170">
      <w:pPr>
        <w:spacing w:after="120"/>
        <w:ind w:left="1440" w:hanging="1440"/>
        <w:rPr>
          <w:rFonts w:ascii="Arial" w:hAnsi="Arial" w:cs="Arial"/>
          <w:b/>
          <w:bCs/>
        </w:rPr>
      </w:pPr>
    </w:p>
    <w:p w14:paraId="77E04351" w14:textId="313AE710" w:rsidR="007D6302" w:rsidRDefault="00FD304E" w:rsidP="00D46AE6">
      <w:pPr>
        <w:spacing w:after="120" w:line="360" w:lineRule="auto"/>
        <w:rPr>
          <w:rFonts w:ascii="Arial" w:hAnsi="Arial" w:cs="Arial"/>
        </w:rPr>
      </w:pPr>
      <w:r>
        <w:rPr>
          <w:rFonts w:ascii="Arial" w:hAnsi="Arial" w:cs="Arial"/>
        </w:rPr>
        <w:lastRenderedPageBreak/>
        <w:t xml:space="preserve">What Maria’s alluding to, when she describes </w:t>
      </w:r>
      <w:r w:rsidR="00496B30">
        <w:rPr>
          <w:rFonts w:ascii="Arial" w:hAnsi="Arial" w:cs="Arial"/>
        </w:rPr>
        <w:t>‘</w:t>
      </w:r>
      <w:r>
        <w:rPr>
          <w:rFonts w:ascii="Arial" w:hAnsi="Arial" w:cs="Arial"/>
        </w:rPr>
        <w:t xml:space="preserve">those exclusions and issues that have </w:t>
      </w:r>
      <w:r w:rsidR="00496B30">
        <w:rPr>
          <w:rFonts w:ascii="Arial" w:hAnsi="Arial" w:cs="Arial"/>
        </w:rPr>
        <w:t>c</w:t>
      </w:r>
      <w:r>
        <w:rPr>
          <w:rFonts w:ascii="Arial" w:hAnsi="Arial" w:cs="Arial"/>
        </w:rPr>
        <w:t>ome out of the research that we’</w:t>
      </w:r>
      <w:r w:rsidR="00496B30">
        <w:rPr>
          <w:rFonts w:ascii="Arial" w:hAnsi="Arial" w:cs="Arial"/>
        </w:rPr>
        <w:t>d already</w:t>
      </w:r>
      <w:r>
        <w:rPr>
          <w:rFonts w:ascii="Arial" w:hAnsi="Arial" w:cs="Arial"/>
        </w:rPr>
        <w:t xml:space="preserve"> done’, is the </w:t>
      </w:r>
      <w:r w:rsidR="000912A6">
        <w:rPr>
          <w:rFonts w:ascii="Arial" w:hAnsi="Arial" w:cs="Arial"/>
        </w:rPr>
        <w:t xml:space="preserve">preceding phase of our process. </w:t>
      </w:r>
      <w:r w:rsidR="007D6302">
        <w:rPr>
          <w:rFonts w:ascii="Arial" w:hAnsi="Arial" w:cs="Arial"/>
        </w:rPr>
        <w:t>We began the project</w:t>
      </w:r>
      <w:r w:rsidR="007D6302" w:rsidRPr="007D6302">
        <w:rPr>
          <w:rFonts w:ascii="Arial" w:hAnsi="Arial" w:cs="Arial"/>
        </w:rPr>
        <w:t xml:space="preserve"> by convening a roundtable discussion between </w:t>
      </w:r>
      <w:r w:rsidR="007D6302">
        <w:rPr>
          <w:rFonts w:ascii="Arial" w:hAnsi="Arial" w:cs="Arial"/>
        </w:rPr>
        <w:t>twelve</w:t>
      </w:r>
      <w:r w:rsidR="007D6302" w:rsidRPr="007D6302">
        <w:rPr>
          <w:rFonts w:ascii="Arial" w:hAnsi="Arial" w:cs="Arial"/>
        </w:rPr>
        <w:t xml:space="preserve"> blind and visually impaired academics and artists about how their work is done – the barriers and the workarounds – in academia and beyond.</w:t>
      </w:r>
      <w:r w:rsidR="007D6302">
        <w:rPr>
          <w:rFonts w:ascii="Arial" w:hAnsi="Arial" w:cs="Arial"/>
        </w:rPr>
        <w:t xml:space="preserve"> We sought to centre </w:t>
      </w:r>
      <w:r w:rsidR="000912A6" w:rsidRPr="000912A6">
        <w:rPr>
          <w:rFonts w:ascii="Arial" w:hAnsi="Arial" w:cs="Arial"/>
        </w:rPr>
        <w:t xml:space="preserve">the ad hoc and </w:t>
      </w:r>
      <w:r w:rsidR="007D6302">
        <w:rPr>
          <w:rFonts w:ascii="Arial" w:hAnsi="Arial" w:cs="Arial"/>
        </w:rPr>
        <w:t>idiosyncratic</w:t>
      </w:r>
      <w:r w:rsidR="000912A6" w:rsidRPr="000912A6">
        <w:rPr>
          <w:rFonts w:ascii="Arial" w:hAnsi="Arial" w:cs="Arial"/>
        </w:rPr>
        <w:t xml:space="preserve"> methods researchers have developed</w:t>
      </w:r>
      <w:r w:rsidR="007D6302">
        <w:rPr>
          <w:rFonts w:ascii="Arial" w:hAnsi="Arial" w:cs="Arial"/>
        </w:rPr>
        <w:t xml:space="preserve"> – </w:t>
      </w:r>
      <w:r w:rsidR="000912A6" w:rsidRPr="000912A6">
        <w:rPr>
          <w:rFonts w:ascii="Arial" w:hAnsi="Arial" w:cs="Arial"/>
        </w:rPr>
        <w:t>often in the face of ableist institutions</w:t>
      </w:r>
      <w:r w:rsidR="007D6302">
        <w:rPr>
          <w:rFonts w:ascii="Arial" w:hAnsi="Arial" w:cs="Arial"/>
        </w:rPr>
        <w:t xml:space="preserve"> – </w:t>
      </w:r>
      <w:r w:rsidR="000912A6" w:rsidRPr="000912A6">
        <w:rPr>
          <w:rFonts w:ascii="Arial" w:hAnsi="Arial" w:cs="Arial"/>
        </w:rPr>
        <w:t xml:space="preserve">to </w:t>
      </w:r>
      <w:r w:rsidR="007D6302">
        <w:rPr>
          <w:rFonts w:ascii="Arial" w:hAnsi="Arial" w:cs="Arial"/>
        </w:rPr>
        <w:t>cultivate access in their professional environments</w:t>
      </w:r>
      <w:r w:rsidR="000912A6" w:rsidRPr="000912A6">
        <w:rPr>
          <w:rFonts w:ascii="Arial" w:hAnsi="Arial" w:cs="Arial"/>
        </w:rPr>
        <w:t xml:space="preserve">. This is informed by our </w:t>
      </w:r>
      <w:r w:rsidR="007D6302">
        <w:rPr>
          <w:rFonts w:ascii="Arial" w:hAnsi="Arial" w:cs="Arial"/>
        </w:rPr>
        <w:t xml:space="preserve">previous </w:t>
      </w:r>
      <w:r w:rsidR="000912A6" w:rsidRPr="000912A6">
        <w:rPr>
          <w:rFonts w:ascii="Arial" w:hAnsi="Arial" w:cs="Arial"/>
        </w:rPr>
        <w:t>research</w:t>
      </w:r>
      <w:r w:rsidR="007D6302">
        <w:rPr>
          <w:rFonts w:ascii="Arial" w:hAnsi="Arial" w:cs="Arial"/>
        </w:rPr>
        <w:t xml:space="preserve"> project, </w:t>
      </w:r>
      <w:r w:rsidR="007D6302" w:rsidRPr="000912A6">
        <w:rPr>
          <w:rFonts w:ascii="Arial" w:hAnsi="Arial" w:cs="Arial"/>
        </w:rPr>
        <w:t>Open Scripts</w:t>
      </w:r>
      <w:r w:rsidR="007D6302">
        <w:rPr>
          <w:rFonts w:ascii="Arial" w:hAnsi="Arial" w:cs="Arial"/>
        </w:rPr>
        <w:t xml:space="preserve">, to which Maria also referred; we had </w:t>
      </w:r>
      <w:r w:rsidR="000912A6" w:rsidRPr="000912A6">
        <w:rPr>
          <w:rFonts w:ascii="Arial" w:hAnsi="Arial" w:cs="Arial"/>
        </w:rPr>
        <w:t xml:space="preserve">found that multiple preferences and modes of access were represented across even a relatively small number of </w:t>
      </w:r>
      <w:r w:rsidR="006C1946">
        <w:rPr>
          <w:rFonts w:ascii="Arial" w:hAnsi="Arial" w:cs="Arial"/>
        </w:rPr>
        <w:t>contributors</w:t>
      </w:r>
      <w:r w:rsidR="000912A6" w:rsidRPr="000912A6">
        <w:rPr>
          <w:rFonts w:ascii="Arial" w:hAnsi="Arial" w:cs="Arial"/>
        </w:rPr>
        <w:t xml:space="preserve">. </w:t>
      </w:r>
      <w:r w:rsidR="006C1946">
        <w:rPr>
          <w:rFonts w:ascii="Arial" w:hAnsi="Arial" w:cs="Arial"/>
        </w:rPr>
        <w:t>In Open Scholar</w:t>
      </w:r>
      <w:r w:rsidR="006C1946" w:rsidRPr="000912A6">
        <w:rPr>
          <w:rFonts w:ascii="Arial" w:hAnsi="Arial" w:cs="Arial"/>
        </w:rPr>
        <w:t>,</w:t>
      </w:r>
      <w:r w:rsidR="006C1946">
        <w:rPr>
          <w:rFonts w:ascii="Arial" w:hAnsi="Arial" w:cs="Arial"/>
        </w:rPr>
        <w:t xml:space="preserve"> we</w:t>
      </w:r>
      <w:r w:rsidR="000912A6" w:rsidRPr="000912A6">
        <w:rPr>
          <w:rFonts w:ascii="Arial" w:hAnsi="Arial" w:cs="Arial"/>
        </w:rPr>
        <w:t xml:space="preserve"> want</w:t>
      </w:r>
      <w:r w:rsidR="007D6302">
        <w:rPr>
          <w:rFonts w:ascii="Arial" w:hAnsi="Arial" w:cs="Arial"/>
        </w:rPr>
        <w:t>ed</w:t>
      </w:r>
      <w:r w:rsidR="000912A6" w:rsidRPr="000912A6">
        <w:rPr>
          <w:rFonts w:ascii="Arial" w:hAnsi="Arial" w:cs="Arial"/>
        </w:rPr>
        <w:t xml:space="preserve"> to</w:t>
      </w:r>
      <w:r w:rsidR="006C1946">
        <w:rPr>
          <w:rFonts w:ascii="Arial" w:hAnsi="Arial" w:cs="Arial"/>
        </w:rPr>
        <w:t xml:space="preserve"> represent</w:t>
      </w:r>
      <w:r w:rsidR="000912A6" w:rsidRPr="000912A6">
        <w:rPr>
          <w:rFonts w:ascii="Arial" w:hAnsi="Arial" w:cs="Arial"/>
        </w:rPr>
        <w:t xml:space="preserve"> this plurality</w:t>
      </w:r>
      <w:r w:rsidR="00056235">
        <w:rPr>
          <w:rFonts w:ascii="Arial" w:hAnsi="Arial" w:cs="Arial"/>
        </w:rPr>
        <w:t xml:space="preserve"> </w:t>
      </w:r>
      <w:r w:rsidR="000912A6" w:rsidRPr="000912A6">
        <w:rPr>
          <w:rFonts w:ascii="Arial" w:hAnsi="Arial" w:cs="Arial"/>
        </w:rPr>
        <w:t>and the ways it resists standardised and unfit-for-purpose access techniques.</w:t>
      </w:r>
    </w:p>
    <w:p w14:paraId="271E4CB3" w14:textId="4F09EED3" w:rsidR="00C303B2" w:rsidRDefault="00056235" w:rsidP="00D46AE6">
      <w:pPr>
        <w:spacing w:after="120" w:line="360" w:lineRule="auto"/>
        <w:ind w:firstLine="720"/>
        <w:rPr>
          <w:rFonts w:ascii="Arial" w:hAnsi="Arial" w:cs="Arial"/>
        </w:rPr>
      </w:pPr>
      <w:r>
        <w:rPr>
          <w:rFonts w:ascii="Arial" w:hAnsi="Arial" w:cs="Arial"/>
        </w:rPr>
        <w:t>We drew together the themes from our roundtable: </w:t>
      </w:r>
      <w:r w:rsidR="006C1946">
        <w:rPr>
          <w:rFonts w:ascii="Arial" w:hAnsi="Arial" w:cs="Arial"/>
        </w:rPr>
        <w:t>the DIY and collaborative</w:t>
      </w:r>
      <w:r>
        <w:rPr>
          <w:rFonts w:ascii="Arial" w:hAnsi="Arial" w:cs="Arial"/>
        </w:rPr>
        <w:t xml:space="preserve"> access</w:t>
      </w:r>
      <w:r w:rsidR="006C1946">
        <w:rPr>
          <w:rFonts w:ascii="Arial" w:hAnsi="Arial" w:cs="Arial"/>
        </w:rPr>
        <w:t xml:space="preserve"> practices</w:t>
      </w:r>
      <w:r>
        <w:rPr>
          <w:rFonts w:ascii="Arial" w:hAnsi="Arial" w:cs="Arial"/>
        </w:rPr>
        <w:t xml:space="preserve">, and the total access failures. And Maria and I began to build a theoretical framework for these themes, and for our performers, accumulating texts and theorists that speak (back) to issues of access: </w:t>
      </w:r>
      <w:r w:rsidR="00C303B2" w:rsidRPr="00C303B2">
        <w:rPr>
          <w:rFonts w:ascii="Arial" w:hAnsi="Arial" w:cs="Arial"/>
        </w:rPr>
        <w:t>John Lee Clark</w:t>
      </w:r>
      <w:r w:rsidR="00C303B2">
        <w:rPr>
          <w:rFonts w:ascii="Arial" w:hAnsi="Arial" w:cs="Arial"/>
        </w:rPr>
        <w:t>’s essay</w:t>
      </w:r>
      <w:r w:rsidR="00C303B2" w:rsidRPr="00C303B2">
        <w:rPr>
          <w:rFonts w:ascii="Arial" w:hAnsi="Arial" w:cs="Arial"/>
        </w:rPr>
        <w:t xml:space="preserve"> ‘Against Access’ (2021; 2024)</w:t>
      </w:r>
      <w:r w:rsidR="00C303B2">
        <w:rPr>
          <w:rFonts w:ascii="Arial" w:hAnsi="Arial" w:cs="Arial"/>
        </w:rPr>
        <w:t xml:space="preserve">; </w:t>
      </w:r>
      <w:r>
        <w:rPr>
          <w:rFonts w:ascii="Arial" w:hAnsi="Arial" w:cs="Arial"/>
        </w:rPr>
        <w:t xml:space="preserve">Margaret Price’s </w:t>
      </w:r>
      <w:r>
        <w:rPr>
          <w:rFonts w:ascii="Arial" w:hAnsi="Arial" w:cs="Arial"/>
          <w:i/>
          <w:iCs/>
        </w:rPr>
        <w:t xml:space="preserve">Crip Spacetime </w:t>
      </w:r>
      <w:r>
        <w:rPr>
          <w:rFonts w:ascii="Arial" w:hAnsi="Arial" w:cs="Arial"/>
        </w:rPr>
        <w:t>(</w:t>
      </w:r>
      <w:r w:rsidRPr="00C303B2">
        <w:rPr>
          <w:rFonts w:ascii="Arial" w:hAnsi="Arial" w:cs="Arial"/>
        </w:rPr>
        <w:t>2025)</w:t>
      </w:r>
      <w:r w:rsidR="00C303B2" w:rsidRPr="00C303B2">
        <w:rPr>
          <w:rFonts w:ascii="Arial" w:hAnsi="Arial" w:cs="Arial"/>
        </w:rPr>
        <w:t>; ‘For a New Accessibility’ by Carmen Papalia</w:t>
      </w:r>
      <w:r w:rsidR="00C303B2">
        <w:rPr>
          <w:rFonts w:ascii="Arial" w:hAnsi="Arial" w:cs="Arial"/>
        </w:rPr>
        <w:t xml:space="preserve"> (2019); and </w:t>
      </w:r>
      <w:r w:rsidR="00C303B2" w:rsidRPr="00C303B2">
        <w:rPr>
          <w:rFonts w:ascii="Arial" w:hAnsi="Arial" w:cs="Arial"/>
          <w:i/>
          <w:iCs/>
        </w:rPr>
        <w:t>The Question of Access</w:t>
      </w:r>
      <w:r w:rsidR="00C303B2" w:rsidRPr="00C303B2">
        <w:rPr>
          <w:rFonts w:ascii="Arial" w:hAnsi="Arial" w:cs="Arial"/>
        </w:rPr>
        <w:t xml:space="preserve"> by Tanya </w:t>
      </w:r>
      <w:proofErr w:type="spellStart"/>
      <w:r w:rsidR="00C303B2" w:rsidRPr="00C303B2">
        <w:rPr>
          <w:rFonts w:ascii="Arial" w:hAnsi="Arial" w:cs="Arial"/>
        </w:rPr>
        <w:t>Titchkosky</w:t>
      </w:r>
      <w:proofErr w:type="spellEnd"/>
      <w:r w:rsidR="00C303B2" w:rsidRPr="00C303B2">
        <w:rPr>
          <w:rFonts w:ascii="Arial" w:hAnsi="Arial" w:cs="Arial"/>
        </w:rPr>
        <w:t xml:space="preserve"> (2011)</w:t>
      </w:r>
      <w:r w:rsidR="006C1946">
        <w:rPr>
          <w:rFonts w:ascii="Arial" w:hAnsi="Arial" w:cs="Arial"/>
        </w:rPr>
        <w:t>, amongst others</w:t>
      </w:r>
      <w:r w:rsidR="00C303B2">
        <w:rPr>
          <w:rFonts w:ascii="Arial" w:hAnsi="Arial" w:cs="Arial"/>
        </w:rPr>
        <w:t xml:space="preserve">. We created a research pack for our creative team, and layered citations through our performance. </w:t>
      </w:r>
    </w:p>
    <w:p w14:paraId="0449CE75" w14:textId="6E64402A" w:rsidR="007D6302" w:rsidRDefault="00C303B2" w:rsidP="00D46AE6">
      <w:pPr>
        <w:spacing w:after="120" w:line="360" w:lineRule="auto"/>
        <w:ind w:firstLine="720"/>
        <w:rPr>
          <w:rFonts w:ascii="Arial" w:hAnsi="Arial" w:cs="Arial"/>
        </w:rPr>
      </w:pPr>
      <w:r>
        <w:rPr>
          <w:rFonts w:ascii="Arial" w:hAnsi="Arial" w:cs="Arial"/>
        </w:rPr>
        <w:t xml:space="preserve">So, I’ll turn to theory here, too, and to the working group’s theme of care. </w:t>
      </w:r>
      <w:r w:rsidR="006C1946">
        <w:rPr>
          <w:rFonts w:ascii="Arial" w:hAnsi="Arial" w:cs="Arial"/>
        </w:rPr>
        <w:t xml:space="preserve">In her book </w:t>
      </w:r>
      <w:r w:rsidR="006C1946" w:rsidRPr="006C1946">
        <w:rPr>
          <w:rFonts w:ascii="Arial" w:hAnsi="Arial" w:cs="Arial"/>
          <w:i/>
          <w:iCs/>
        </w:rPr>
        <w:t>Just Care: Messy Entanglements of Disability, Dependency, and Desire</w:t>
      </w:r>
      <w:r w:rsidR="006C1946">
        <w:rPr>
          <w:rFonts w:ascii="Arial" w:hAnsi="Arial" w:cs="Arial"/>
          <w:i/>
          <w:iCs/>
        </w:rPr>
        <w:t xml:space="preserve"> </w:t>
      </w:r>
      <w:r w:rsidR="006C1946">
        <w:rPr>
          <w:rFonts w:ascii="Arial" w:hAnsi="Arial" w:cs="Arial"/>
        </w:rPr>
        <w:t xml:space="preserve">(2022), </w:t>
      </w:r>
      <w:r w:rsidR="00F828A9" w:rsidRPr="00C303B2">
        <w:rPr>
          <w:rFonts w:ascii="Arial" w:hAnsi="Arial" w:cs="Arial"/>
        </w:rPr>
        <w:t>Akemi Nishida points out the instability of our caring concepts</w:t>
      </w:r>
      <w:r w:rsidR="006C1946">
        <w:rPr>
          <w:rFonts w:ascii="Arial" w:hAnsi="Arial" w:cs="Arial"/>
        </w:rPr>
        <w:t>. Nishida describes the way that</w:t>
      </w:r>
      <w:r w:rsidR="00F828A9" w:rsidRPr="00C303B2">
        <w:rPr>
          <w:rFonts w:ascii="Arial" w:hAnsi="Arial" w:cs="Arial"/>
        </w:rPr>
        <w:t xml:space="preserve"> ‘</w:t>
      </w:r>
      <w:r w:rsidR="006C1946">
        <w:rPr>
          <w:rFonts w:ascii="Arial" w:hAnsi="Arial" w:cs="Arial"/>
        </w:rPr>
        <w:t>[</w:t>
      </w:r>
      <w:r w:rsidR="00F828A9" w:rsidRPr="006C1946">
        <w:rPr>
          <w:rFonts w:ascii="Arial" w:hAnsi="Arial" w:cs="Arial"/>
        </w:rPr>
        <w:t>n</w:t>
      </w:r>
      <w:r w:rsidR="006C1946">
        <w:rPr>
          <w:rFonts w:ascii="Arial" w:hAnsi="Arial" w:cs="Arial"/>
        </w:rPr>
        <w:t>]</w:t>
      </w:r>
      <w:proofErr w:type="spellStart"/>
      <w:r w:rsidR="00F828A9" w:rsidRPr="006C1946">
        <w:rPr>
          <w:rFonts w:ascii="Arial" w:hAnsi="Arial" w:cs="Arial"/>
        </w:rPr>
        <w:t>eeds</w:t>
      </w:r>
      <w:proofErr w:type="spellEnd"/>
      <w:r w:rsidR="00F828A9" w:rsidRPr="00C303B2">
        <w:rPr>
          <w:rFonts w:ascii="Arial" w:hAnsi="Arial" w:cs="Arial"/>
        </w:rPr>
        <w:t xml:space="preserve"> and care, when they are</w:t>
      </w:r>
      <w:r w:rsidR="00F828A9" w:rsidRPr="00756714">
        <w:rPr>
          <w:rFonts w:ascii="Arial" w:hAnsi="Arial" w:cs="Arial"/>
        </w:rPr>
        <w:t xml:space="preserve"> written about within the academic rules of logic and rationales, may sound logical and rational’</w:t>
      </w:r>
      <w:r w:rsidR="006C1946">
        <w:rPr>
          <w:rFonts w:ascii="Arial" w:hAnsi="Arial" w:cs="Arial"/>
        </w:rPr>
        <w:t xml:space="preserve"> (36). </w:t>
      </w:r>
      <w:r w:rsidR="00F828A9" w:rsidRPr="00756714">
        <w:rPr>
          <w:rFonts w:ascii="Arial" w:hAnsi="Arial" w:cs="Arial"/>
        </w:rPr>
        <w:t>‘</w:t>
      </w:r>
      <w:r w:rsidR="006C1946">
        <w:rPr>
          <w:rFonts w:ascii="Arial" w:hAnsi="Arial" w:cs="Arial"/>
        </w:rPr>
        <w:t>[I]</w:t>
      </w:r>
      <w:proofErr w:type="spellStart"/>
      <w:r w:rsidR="00F828A9" w:rsidRPr="00756714">
        <w:rPr>
          <w:rFonts w:ascii="Arial" w:hAnsi="Arial" w:cs="Arial"/>
        </w:rPr>
        <w:t>nterdependency</w:t>
      </w:r>
      <w:proofErr w:type="spellEnd"/>
      <w:r w:rsidR="006C1946">
        <w:rPr>
          <w:rFonts w:ascii="Arial" w:hAnsi="Arial" w:cs="Arial"/>
        </w:rPr>
        <w:t>’, she writes,</w:t>
      </w:r>
      <w:r w:rsidR="00F828A9" w:rsidRPr="00756714">
        <w:rPr>
          <w:rFonts w:ascii="Arial" w:hAnsi="Arial" w:cs="Arial"/>
        </w:rPr>
        <w:t xml:space="preserve"> </w:t>
      </w:r>
      <w:r w:rsidR="006C1946">
        <w:rPr>
          <w:rFonts w:ascii="Arial" w:hAnsi="Arial" w:cs="Arial"/>
        </w:rPr>
        <w:t>‘</w:t>
      </w:r>
      <w:r w:rsidR="00F828A9" w:rsidRPr="00756714">
        <w:rPr>
          <w:rFonts w:ascii="Arial" w:hAnsi="Arial" w:cs="Arial"/>
        </w:rPr>
        <w:t>has come to be imagined as a clean-cut reciprocal relationship’</w:t>
      </w:r>
      <w:r w:rsidR="006C1946">
        <w:rPr>
          <w:rFonts w:ascii="Arial" w:hAnsi="Arial" w:cs="Arial"/>
        </w:rPr>
        <w:t xml:space="preserve"> (130)</w:t>
      </w:r>
      <w:r w:rsidR="00F828A9" w:rsidRPr="00756714">
        <w:rPr>
          <w:rFonts w:ascii="Arial" w:hAnsi="Arial" w:cs="Arial"/>
        </w:rPr>
        <w:t xml:space="preserve">. </w:t>
      </w:r>
      <w:r w:rsidR="007D6302">
        <w:rPr>
          <w:rFonts w:ascii="Arial" w:hAnsi="Arial" w:cs="Arial"/>
        </w:rPr>
        <w:t>Through Open Scholar,</w:t>
      </w:r>
      <w:r w:rsidR="00F828A9" w:rsidRPr="00756714">
        <w:rPr>
          <w:rFonts w:ascii="Arial" w:hAnsi="Arial" w:cs="Arial"/>
        </w:rPr>
        <w:t xml:space="preserve"> </w:t>
      </w:r>
      <w:r w:rsidR="007D6302">
        <w:rPr>
          <w:rFonts w:ascii="Arial" w:hAnsi="Arial" w:cs="Arial"/>
        </w:rPr>
        <w:t xml:space="preserve">we </w:t>
      </w:r>
      <w:r w:rsidR="00F828A9" w:rsidRPr="00756714">
        <w:rPr>
          <w:rFonts w:ascii="Arial" w:hAnsi="Arial" w:cs="Arial"/>
        </w:rPr>
        <w:t>(re)discovered the desirability of both independence and interdependence in the context of disability and access – these ways of being, researching, and practi</w:t>
      </w:r>
      <w:r w:rsidR="0067256B">
        <w:rPr>
          <w:rFonts w:ascii="Arial" w:hAnsi="Arial" w:cs="Arial"/>
        </w:rPr>
        <w:t>c</w:t>
      </w:r>
      <w:r w:rsidR="00F828A9" w:rsidRPr="00756714">
        <w:rPr>
          <w:rFonts w:ascii="Arial" w:hAnsi="Arial" w:cs="Arial"/>
        </w:rPr>
        <w:t>ing, are not so neatly opposed. Our roundtable contributors described the value of their one-on-one and unassisted engagement with both people and research materials, encountering both without the mediation of access, while at the same time emphasising the collaborative relationships and research made possible by peer-to-peer support.</w:t>
      </w:r>
    </w:p>
    <w:p w14:paraId="5CD9C07F" w14:textId="77777777" w:rsidR="0067256B" w:rsidRDefault="00F828A9" w:rsidP="00D46AE6">
      <w:pPr>
        <w:spacing w:after="120" w:line="360" w:lineRule="auto"/>
        <w:ind w:firstLine="720"/>
        <w:rPr>
          <w:rFonts w:ascii="Arial" w:hAnsi="Arial" w:cs="Arial"/>
        </w:rPr>
      </w:pPr>
      <w:r w:rsidRPr="00756714">
        <w:rPr>
          <w:rFonts w:ascii="Arial" w:hAnsi="Arial" w:cs="Arial"/>
        </w:rPr>
        <w:lastRenderedPageBreak/>
        <w:t xml:space="preserve">We therefore take up the </w:t>
      </w:r>
      <w:proofErr w:type="spellStart"/>
      <w:r w:rsidRPr="00756714">
        <w:rPr>
          <w:rFonts w:ascii="Arial" w:hAnsi="Arial" w:cs="Arial"/>
        </w:rPr>
        <w:t>DeafBlind</w:t>
      </w:r>
      <w:proofErr w:type="spellEnd"/>
      <w:r w:rsidRPr="00756714">
        <w:rPr>
          <w:rFonts w:ascii="Arial" w:hAnsi="Arial" w:cs="Arial"/>
        </w:rPr>
        <w:t xml:space="preserve"> poet and essayist John Lee Clark’s advocacy for ‘direct</w:t>
      </w:r>
      <w:r w:rsidR="007D6302">
        <w:rPr>
          <w:rFonts w:ascii="Arial" w:hAnsi="Arial" w:cs="Arial"/>
        </w:rPr>
        <w:t xml:space="preserve"> experience’ </w:t>
      </w:r>
      <w:r w:rsidRPr="00756714">
        <w:rPr>
          <w:rFonts w:ascii="Arial" w:hAnsi="Arial" w:cs="Arial"/>
        </w:rPr>
        <w:t>(2021)</w:t>
      </w:r>
      <w:r w:rsidR="0067256B">
        <w:rPr>
          <w:rFonts w:ascii="Arial" w:hAnsi="Arial" w:cs="Arial"/>
        </w:rPr>
        <w:t>:</w:t>
      </w:r>
      <w:r w:rsidR="00C303B2">
        <w:rPr>
          <w:rFonts w:ascii="Arial" w:hAnsi="Arial" w:cs="Arial"/>
        </w:rPr>
        <w:t> direct</w:t>
      </w:r>
      <w:r w:rsidR="0067256B">
        <w:rPr>
          <w:rFonts w:ascii="Arial" w:hAnsi="Arial" w:cs="Arial"/>
        </w:rPr>
        <w:t xml:space="preserve">, one-to-one (or one-to-object) </w:t>
      </w:r>
      <w:r w:rsidR="00C303B2">
        <w:rPr>
          <w:rFonts w:ascii="Arial" w:hAnsi="Arial" w:cs="Arial"/>
        </w:rPr>
        <w:t>contact with the world, materially and socially</w:t>
      </w:r>
      <w:r w:rsidRPr="00756714">
        <w:rPr>
          <w:rFonts w:ascii="Arial" w:hAnsi="Arial" w:cs="Arial"/>
        </w:rPr>
        <w:t xml:space="preserve">. </w:t>
      </w:r>
      <w:r w:rsidR="007D6302">
        <w:rPr>
          <w:rFonts w:ascii="Arial" w:hAnsi="Arial" w:cs="Arial"/>
        </w:rPr>
        <w:t xml:space="preserve">Following Lee Clark, we </w:t>
      </w:r>
      <w:r w:rsidRPr="00756714">
        <w:rPr>
          <w:rFonts w:ascii="Arial" w:hAnsi="Arial" w:cs="Arial"/>
        </w:rPr>
        <w:t>express the unhelpfulness of access work when it introduces bias and distance – when it intervenes both on the page and interpersonally – while thinking together about how to make direct contact possible in performance and research.</w:t>
      </w:r>
      <w:r w:rsidR="00835A3E">
        <w:rPr>
          <w:rFonts w:ascii="Arial" w:hAnsi="Arial" w:cs="Arial"/>
        </w:rPr>
        <w:t xml:space="preserve"> </w:t>
      </w:r>
    </w:p>
    <w:p w14:paraId="3510BFA3" w14:textId="37DC6224" w:rsidR="00C303B2" w:rsidRPr="0067256B" w:rsidRDefault="0067256B" w:rsidP="00D46AE6">
      <w:pPr>
        <w:spacing w:after="120" w:line="360" w:lineRule="auto"/>
        <w:ind w:firstLine="720"/>
        <w:rPr>
          <w:rFonts w:ascii="Arial" w:hAnsi="Arial" w:cs="Arial"/>
          <w:b/>
          <w:bCs/>
        </w:rPr>
      </w:pPr>
      <w:r w:rsidRPr="0067256B">
        <w:rPr>
          <w:rFonts w:ascii="Arial" w:hAnsi="Arial" w:cs="Arial"/>
        </w:rPr>
        <w:t>So, I’ll also now</w:t>
      </w:r>
      <w:r w:rsidR="00C303B2" w:rsidRPr="0067256B">
        <w:rPr>
          <w:rFonts w:ascii="Arial" w:hAnsi="Arial" w:cs="Arial"/>
        </w:rPr>
        <w:t xml:space="preserve"> draw attention to Maria’s</w:t>
      </w:r>
      <w:r w:rsidRPr="0067256B">
        <w:rPr>
          <w:rFonts w:ascii="Arial" w:hAnsi="Arial" w:cs="Arial"/>
        </w:rPr>
        <w:t xml:space="preserve"> reference to performance that is ‘less representative’</w:t>
      </w:r>
      <w:r>
        <w:rPr>
          <w:rFonts w:ascii="Arial" w:hAnsi="Arial" w:cs="Arial"/>
        </w:rPr>
        <w:t>,</w:t>
      </w:r>
      <w:r w:rsidRPr="0067256B">
        <w:rPr>
          <w:rFonts w:ascii="Arial" w:hAnsi="Arial" w:cs="Arial"/>
        </w:rPr>
        <w:t xml:space="preserve"> more ‘abstract’, and share </w:t>
      </w:r>
      <w:r>
        <w:rPr>
          <w:rFonts w:ascii="Arial" w:hAnsi="Arial" w:cs="Arial"/>
        </w:rPr>
        <w:t>another excerpt of the audio documentary.</w:t>
      </w:r>
    </w:p>
    <w:p w14:paraId="396AB894" w14:textId="77777777" w:rsidR="00C303B2" w:rsidRPr="00756714" w:rsidRDefault="00C303B2" w:rsidP="003C2170">
      <w:pPr>
        <w:spacing w:after="120"/>
        <w:rPr>
          <w:rFonts w:ascii="Arial" w:hAnsi="Arial" w:cs="Arial"/>
        </w:rPr>
      </w:pPr>
    </w:p>
    <w:p w14:paraId="32517D1A" w14:textId="304DFB15" w:rsidR="00160FC6" w:rsidRDefault="00C95526" w:rsidP="003C2170">
      <w:pPr>
        <w:spacing w:after="120"/>
        <w:rPr>
          <w:rFonts w:ascii="Arial" w:hAnsi="Arial" w:cs="Arial"/>
          <w:b/>
          <w:bCs/>
        </w:rPr>
      </w:pPr>
      <w:r>
        <w:rPr>
          <w:rFonts w:ascii="Arial" w:hAnsi="Arial" w:cs="Arial"/>
          <w:b/>
          <w:bCs/>
        </w:rPr>
        <w:t>Audio documentary excerpt</w:t>
      </w:r>
      <w:r w:rsidRPr="00E94420">
        <w:rPr>
          <w:rFonts w:ascii="Arial" w:hAnsi="Arial" w:cs="Arial"/>
          <w:b/>
          <w:bCs/>
        </w:rPr>
        <w:t xml:space="preserve"> </w:t>
      </w:r>
      <w:r>
        <w:rPr>
          <w:rFonts w:ascii="Arial" w:hAnsi="Arial" w:cs="Arial"/>
          <w:b/>
          <w:bCs/>
        </w:rPr>
        <w:t>2 (</w:t>
      </w:r>
      <w:r w:rsidR="00E94420" w:rsidRPr="00E94420">
        <w:rPr>
          <w:rFonts w:ascii="Arial" w:hAnsi="Arial" w:cs="Arial"/>
          <w:b/>
          <w:bCs/>
        </w:rPr>
        <w:t>6</w:t>
      </w:r>
      <w:r w:rsidR="00E94420">
        <w:rPr>
          <w:rFonts w:ascii="Arial" w:hAnsi="Arial" w:cs="Arial"/>
          <w:b/>
          <w:bCs/>
        </w:rPr>
        <w:t>1</w:t>
      </w:r>
      <w:r w:rsidR="00E94420" w:rsidRPr="00E94420">
        <w:rPr>
          <w:rFonts w:ascii="Arial" w:hAnsi="Arial" w:cs="Arial"/>
          <w:b/>
          <w:bCs/>
        </w:rPr>
        <w:t>:</w:t>
      </w:r>
      <w:r w:rsidR="00E94420">
        <w:rPr>
          <w:rFonts w:ascii="Arial" w:hAnsi="Arial" w:cs="Arial"/>
          <w:b/>
          <w:bCs/>
        </w:rPr>
        <w:t>05</w:t>
      </w:r>
      <w:r w:rsidR="00E94420" w:rsidRPr="00E94420">
        <w:rPr>
          <w:rFonts w:ascii="Arial" w:hAnsi="Arial" w:cs="Arial"/>
          <w:b/>
          <w:bCs/>
        </w:rPr>
        <w:t>-63:45</w:t>
      </w:r>
      <w:r>
        <w:rPr>
          <w:rFonts w:ascii="Arial" w:hAnsi="Arial" w:cs="Arial"/>
          <w:b/>
          <w:bCs/>
        </w:rPr>
        <w:t>)</w:t>
      </w:r>
    </w:p>
    <w:p w14:paraId="7E6BFD6B" w14:textId="77777777" w:rsidR="0072399A" w:rsidRDefault="0072399A" w:rsidP="003C2170">
      <w:pPr>
        <w:spacing w:after="120"/>
        <w:rPr>
          <w:rFonts w:ascii="Arial" w:hAnsi="Arial" w:cs="Arial"/>
          <w:b/>
          <w:bCs/>
        </w:rPr>
      </w:pPr>
    </w:p>
    <w:p w14:paraId="45F228EB" w14:textId="4B017E1B" w:rsidR="0072399A" w:rsidRPr="0072399A" w:rsidRDefault="0072399A" w:rsidP="003C2170">
      <w:pPr>
        <w:spacing w:after="120"/>
        <w:ind w:left="1440" w:hanging="1440"/>
        <w:rPr>
          <w:rFonts w:ascii="Arial" w:hAnsi="Arial" w:cs="Arial"/>
          <w:i/>
          <w:iCs/>
        </w:rPr>
      </w:pPr>
      <w:r>
        <w:rPr>
          <w:rFonts w:ascii="Arial" w:hAnsi="Arial" w:cs="Arial"/>
        </w:rPr>
        <w:t>Audience:</w:t>
      </w:r>
      <w:r>
        <w:rPr>
          <w:rFonts w:ascii="Arial" w:hAnsi="Arial" w:cs="Arial"/>
        </w:rPr>
        <w:tab/>
        <w:t>A</w:t>
      </w:r>
      <w:r w:rsidRPr="0072399A">
        <w:rPr>
          <w:rFonts w:ascii="Arial" w:hAnsi="Arial" w:cs="Arial"/>
        </w:rPr>
        <w:t>s an academic</w:t>
      </w:r>
      <w:r>
        <w:rPr>
          <w:rFonts w:ascii="Arial" w:hAnsi="Arial" w:cs="Arial"/>
        </w:rPr>
        <w:t>,</w:t>
      </w:r>
      <w:r w:rsidRPr="0072399A">
        <w:rPr>
          <w:rFonts w:ascii="Arial" w:hAnsi="Arial" w:cs="Arial"/>
        </w:rPr>
        <w:t xml:space="preserve"> I really appreciated that you cited your sources in this</w:t>
      </w:r>
      <w:r>
        <w:rPr>
          <w:rFonts w:ascii="Arial" w:hAnsi="Arial" w:cs="Arial"/>
        </w:rPr>
        <w:t xml:space="preserve"> performance.</w:t>
      </w:r>
      <w:r w:rsidRPr="0072399A">
        <w:rPr>
          <w:rFonts w:ascii="Arial" w:hAnsi="Arial" w:cs="Arial"/>
        </w:rPr>
        <w:t xml:space="preserve"> </w:t>
      </w:r>
      <w:r>
        <w:rPr>
          <w:rFonts w:ascii="Arial" w:hAnsi="Arial" w:cs="Arial"/>
          <w:i/>
          <w:iCs/>
        </w:rPr>
        <w:t>[Laughter]</w:t>
      </w:r>
    </w:p>
    <w:p w14:paraId="163B1675" w14:textId="77777777" w:rsidR="0072399A" w:rsidRDefault="0072399A" w:rsidP="003C2170">
      <w:pPr>
        <w:spacing w:after="120"/>
        <w:ind w:left="1440" w:hanging="1440"/>
        <w:rPr>
          <w:rFonts w:ascii="Arial" w:hAnsi="Arial" w:cs="Arial"/>
        </w:rPr>
      </w:pPr>
      <w:r>
        <w:rPr>
          <w:rFonts w:ascii="Arial" w:hAnsi="Arial" w:cs="Arial"/>
        </w:rPr>
        <w:t>Jasmine:</w:t>
      </w:r>
      <w:r>
        <w:rPr>
          <w:rFonts w:ascii="Arial" w:hAnsi="Arial" w:cs="Arial"/>
        </w:rPr>
        <w:tab/>
        <w:t>Always have the bibliography!</w:t>
      </w:r>
    </w:p>
    <w:p w14:paraId="62207270" w14:textId="77777777" w:rsidR="0072399A" w:rsidRDefault="0072399A" w:rsidP="003C2170">
      <w:pPr>
        <w:spacing w:after="120"/>
        <w:ind w:left="1440" w:hanging="1440"/>
        <w:rPr>
          <w:rFonts w:ascii="Arial" w:hAnsi="Arial" w:cs="Arial"/>
        </w:rPr>
      </w:pPr>
      <w:r>
        <w:rPr>
          <w:rFonts w:ascii="Arial" w:hAnsi="Arial" w:cs="Arial"/>
        </w:rPr>
        <w:t>Audience:</w:t>
      </w:r>
      <w:r>
        <w:rPr>
          <w:rFonts w:ascii="Arial" w:hAnsi="Arial" w:cs="Arial"/>
        </w:rPr>
        <w:tab/>
        <w:t>O</w:t>
      </w:r>
      <w:r w:rsidRPr="0072399A">
        <w:rPr>
          <w:rFonts w:ascii="Arial" w:hAnsi="Arial" w:cs="Arial"/>
        </w:rPr>
        <w:t>ne of my questions is</w:t>
      </w:r>
      <w:r>
        <w:rPr>
          <w:rFonts w:ascii="Arial" w:hAnsi="Arial" w:cs="Arial"/>
        </w:rPr>
        <w:t>:</w:t>
      </w:r>
      <w:r w:rsidRPr="0072399A">
        <w:rPr>
          <w:rFonts w:ascii="Arial" w:hAnsi="Arial" w:cs="Arial"/>
        </w:rPr>
        <w:t xml:space="preserve"> is the bibliography available for the rest of the </w:t>
      </w:r>
      <w:r>
        <w:rPr>
          <w:rFonts w:ascii="Arial" w:hAnsi="Arial" w:cs="Arial"/>
        </w:rPr>
        <w:t>us</w:t>
      </w:r>
      <w:r w:rsidRPr="0072399A">
        <w:rPr>
          <w:rFonts w:ascii="Arial" w:hAnsi="Arial" w:cs="Arial"/>
        </w:rPr>
        <w:t xml:space="preserve">? </w:t>
      </w:r>
    </w:p>
    <w:p w14:paraId="349F9AC3" w14:textId="77777777" w:rsidR="0072399A" w:rsidRDefault="0072399A" w:rsidP="003C2170">
      <w:pPr>
        <w:spacing w:after="120"/>
        <w:ind w:left="1440" w:hanging="1440"/>
        <w:rPr>
          <w:rFonts w:ascii="Arial" w:hAnsi="Arial" w:cs="Arial"/>
        </w:rPr>
      </w:pPr>
      <w:r>
        <w:rPr>
          <w:rFonts w:ascii="Arial" w:hAnsi="Arial" w:cs="Arial"/>
        </w:rPr>
        <w:t xml:space="preserve">Maria: </w:t>
      </w:r>
      <w:r>
        <w:rPr>
          <w:rFonts w:ascii="Arial" w:hAnsi="Arial" w:cs="Arial"/>
        </w:rPr>
        <w:tab/>
        <w:t>Yes, thank you for reminding me. W</w:t>
      </w:r>
      <w:r w:rsidRPr="0072399A">
        <w:rPr>
          <w:rFonts w:ascii="Arial" w:hAnsi="Arial" w:cs="Arial"/>
        </w:rPr>
        <w:t xml:space="preserve">e will send to everybody </w:t>
      </w:r>
      <w:proofErr w:type="gramStart"/>
      <w:r w:rsidRPr="0072399A">
        <w:rPr>
          <w:rFonts w:ascii="Arial" w:hAnsi="Arial" w:cs="Arial"/>
        </w:rPr>
        <w:t>all of</w:t>
      </w:r>
      <w:proofErr w:type="gramEnd"/>
      <w:r w:rsidRPr="0072399A">
        <w:rPr>
          <w:rFonts w:ascii="Arial" w:hAnsi="Arial" w:cs="Arial"/>
        </w:rPr>
        <w:t xml:space="preserve"> our reference materials and the segments that we've used</w:t>
      </w:r>
      <w:r>
        <w:rPr>
          <w:rFonts w:ascii="Arial" w:hAnsi="Arial" w:cs="Arial"/>
        </w:rPr>
        <w:t>.</w:t>
      </w:r>
    </w:p>
    <w:p w14:paraId="47C4963A" w14:textId="77777777" w:rsidR="0072399A" w:rsidRDefault="0072399A" w:rsidP="003C2170">
      <w:pPr>
        <w:spacing w:after="120"/>
        <w:ind w:left="1440" w:hanging="1440"/>
        <w:rPr>
          <w:rFonts w:ascii="Arial" w:hAnsi="Arial" w:cs="Arial"/>
        </w:rPr>
      </w:pPr>
      <w:r>
        <w:rPr>
          <w:rFonts w:ascii="Arial" w:hAnsi="Arial" w:cs="Arial"/>
        </w:rPr>
        <w:t xml:space="preserve">Audience: </w:t>
      </w:r>
      <w:r>
        <w:rPr>
          <w:rFonts w:ascii="Arial" w:hAnsi="Arial" w:cs="Arial"/>
        </w:rPr>
        <w:tab/>
      </w:r>
      <w:r w:rsidRPr="0072399A">
        <w:rPr>
          <w:rFonts w:ascii="Arial" w:hAnsi="Arial" w:cs="Arial"/>
        </w:rPr>
        <w:t xml:space="preserve">But part </w:t>
      </w:r>
      <w:r>
        <w:rPr>
          <w:rFonts w:ascii="Arial" w:hAnsi="Arial" w:cs="Arial"/>
        </w:rPr>
        <w:t>two of</w:t>
      </w:r>
      <w:r w:rsidRPr="0072399A">
        <w:rPr>
          <w:rFonts w:ascii="Arial" w:hAnsi="Arial" w:cs="Arial"/>
        </w:rPr>
        <w:t xml:space="preserve"> my question, and I suppose it's related to the question that was just asked, is</w:t>
      </w:r>
      <w:r>
        <w:rPr>
          <w:rFonts w:ascii="Arial" w:hAnsi="Arial" w:cs="Arial"/>
        </w:rPr>
        <w:t>:</w:t>
      </w:r>
      <w:r w:rsidRPr="0072399A">
        <w:rPr>
          <w:rFonts w:ascii="Arial" w:hAnsi="Arial" w:cs="Arial"/>
        </w:rPr>
        <w:t xml:space="preserve"> I'm curious about the choice to create a series of scenes or vignettes that illustrate or are in communication with some of the text</w:t>
      </w:r>
      <w:r>
        <w:rPr>
          <w:rFonts w:ascii="Arial" w:hAnsi="Arial" w:cs="Arial"/>
        </w:rPr>
        <w:t>s</w:t>
      </w:r>
      <w:r w:rsidRPr="0072399A">
        <w:rPr>
          <w:rFonts w:ascii="Arial" w:hAnsi="Arial" w:cs="Arial"/>
        </w:rPr>
        <w:t xml:space="preserve">. </w:t>
      </w:r>
      <w:r>
        <w:rPr>
          <w:rFonts w:ascii="Arial" w:hAnsi="Arial" w:cs="Arial"/>
        </w:rPr>
        <w:t>And I’m wondering, w</w:t>
      </w:r>
      <w:r w:rsidRPr="0072399A">
        <w:rPr>
          <w:rFonts w:ascii="Arial" w:hAnsi="Arial" w:cs="Arial"/>
        </w:rPr>
        <w:t>as it ever a consideration to have a kind of linear, like, cardboard cutout academic person, you know, let's call them Trevor</w:t>
      </w:r>
      <w:r>
        <w:rPr>
          <w:rFonts w:ascii="Arial" w:hAnsi="Arial" w:cs="Arial"/>
        </w:rPr>
        <w:t xml:space="preserve">… </w:t>
      </w:r>
      <w:r w:rsidRPr="0072399A">
        <w:rPr>
          <w:rFonts w:ascii="Arial" w:hAnsi="Arial" w:cs="Arial"/>
        </w:rPr>
        <w:t xml:space="preserve">Or was it always, you know, did you make that decision to not do that or to create a series of </w:t>
      </w:r>
      <w:r>
        <w:rPr>
          <w:rFonts w:ascii="Arial" w:hAnsi="Arial" w:cs="Arial"/>
        </w:rPr>
        <w:t>vignettes</w:t>
      </w:r>
      <w:r w:rsidRPr="0072399A">
        <w:rPr>
          <w:rFonts w:ascii="Arial" w:hAnsi="Arial" w:cs="Arial"/>
        </w:rPr>
        <w:t xml:space="preserve"> that responded? </w:t>
      </w:r>
    </w:p>
    <w:p w14:paraId="68688EE4" w14:textId="77777777" w:rsidR="0072399A" w:rsidRDefault="0072399A" w:rsidP="003C2170">
      <w:pPr>
        <w:spacing w:after="120"/>
        <w:ind w:left="1440" w:hanging="1440"/>
        <w:rPr>
          <w:rFonts w:ascii="Arial" w:hAnsi="Arial" w:cs="Arial"/>
        </w:rPr>
      </w:pPr>
      <w:r>
        <w:rPr>
          <w:rFonts w:ascii="Arial" w:hAnsi="Arial" w:cs="Arial"/>
        </w:rPr>
        <w:t xml:space="preserve">Grace: </w:t>
      </w:r>
      <w:r>
        <w:rPr>
          <w:rFonts w:ascii="Arial" w:hAnsi="Arial" w:cs="Arial"/>
        </w:rPr>
        <w:tab/>
      </w:r>
      <w:r w:rsidRPr="0072399A">
        <w:rPr>
          <w:rFonts w:ascii="Arial" w:hAnsi="Arial" w:cs="Arial"/>
        </w:rPr>
        <w:t xml:space="preserve">Just to start off, I think like </w:t>
      </w:r>
      <w:proofErr w:type="gramStart"/>
      <w:r w:rsidRPr="0072399A">
        <w:rPr>
          <w:rFonts w:ascii="Arial" w:hAnsi="Arial" w:cs="Arial"/>
        </w:rPr>
        <w:t>Maria</w:t>
      </w:r>
      <w:proofErr w:type="gramEnd"/>
      <w:r w:rsidRPr="0072399A">
        <w:rPr>
          <w:rFonts w:ascii="Arial" w:hAnsi="Arial" w:cs="Arial"/>
        </w:rPr>
        <w:t xml:space="preserve"> and I said that we didn't want to be too representational in terms of like demonstrating access barriers, which is also</w:t>
      </w:r>
      <w:r>
        <w:rPr>
          <w:rFonts w:ascii="Arial" w:hAnsi="Arial" w:cs="Arial"/>
        </w:rPr>
        <w:t xml:space="preserve"> –</w:t>
      </w:r>
      <w:r w:rsidRPr="0072399A">
        <w:rPr>
          <w:rFonts w:ascii="Arial" w:hAnsi="Arial" w:cs="Arial"/>
        </w:rPr>
        <w:t xml:space="preserve"> it's very tempting to reach for that. There's something that lends itself to kind of naturalistic representation </w:t>
      </w:r>
      <w:r>
        <w:rPr>
          <w:rFonts w:ascii="Arial" w:hAnsi="Arial" w:cs="Arial"/>
        </w:rPr>
        <w:t>– </w:t>
      </w:r>
      <w:r w:rsidRPr="0072399A">
        <w:rPr>
          <w:rFonts w:ascii="Arial" w:hAnsi="Arial" w:cs="Arial"/>
        </w:rPr>
        <w:t>or just representation on stage with bodies</w:t>
      </w:r>
      <w:r>
        <w:rPr>
          <w:rFonts w:ascii="Arial" w:hAnsi="Arial" w:cs="Arial"/>
        </w:rPr>
        <w:t>, doing that kind of thing</w:t>
      </w:r>
      <w:r w:rsidRPr="0072399A">
        <w:rPr>
          <w:rFonts w:ascii="Arial" w:hAnsi="Arial" w:cs="Arial"/>
        </w:rPr>
        <w:t>. And I guess that's that partly answers this question. So</w:t>
      </w:r>
      <w:r>
        <w:rPr>
          <w:rFonts w:ascii="Arial" w:hAnsi="Arial" w:cs="Arial"/>
        </w:rPr>
        <w:t>,</w:t>
      </w:r>
      <w:r w:rsidRPr="0072399A">
        <w:rPr>
          <w:rFonts w:ascii="Arial" w:hAnsi="Arial" w:cs="Arial"/>
        </w:rPr>
        <w:t xml:space="preserve"> I think that kind of told us a lot about what we wanted to do in terms of genre. </w:t>
      </w:r>
      <w:r>
        <w:rPr>
          <w:rFonts w:ascii="Arial" w:hAnsi="Arial" w:cs="Arial"/>
        </w:rPr>
        <w:t>It was to</w:t>
      </w:r>
      <w:r w:rsidRPr="0072399A">
        <w:rPr>
          <w:rFonts w:ascii="Arial" w:hAnsi="Arial" w:cs="Arial"/>
        </w:rPr>
        <w:t xml:space="preserve"> move beyond access, maybe move against access in some ways</w:t>
      </w:r>
      <w:r>
        <w:rPr>
          <w:rFonts w:ascii="Arial" w:hAnsi="Arial" w:cs="Arial"/>
        </w:rPr>
        <w:t>,</w:t>
      </w:r>
      <w:r w:rsidRPr="0072399A">
        <w:rPr>
          <w:rFonts w:ascii="Arial" w:hAnsi="Arial" w:cs="Arial"/>
        </w:rPr>
        <w:t xml:space="preserve"> and start thinking about </w:t>
      </w:r>
      <w:r>
        <w:rPr>
          <w:rFonts w:ascii="Arial" w:hAnsi="Arial" w:cs="Arial"/>
        </w:rPr>
        <w:t>John Lee</w:t>
      </w:r>
      <w:r w:rsidRPr="0072399A">
        <w:rPr>
          <w:rFonts w:ascii="Arial" w:hAnsi="Arial" w:cs="Arial"/>
        </w:rPr>
        <w:t xml:space="preserve"> Clark's </w:t>
      </w:r>
      <w:r>
        <w:rPr>
          <w:rFonts w:ascii="Arial" w:hAnsi="Arial" w:cs="Arial"/>
        </w:rPr>
        <w:t>‘</w:t>
      </w:r>
      <w:r w:rsidRPr="0072399A">
        <w:rPr>
          <w:rFonts w:ascii="Arial" w:hAnsi="Arial" w:cs="Arial"/>
        </w:rPr>
        <w:t>direct experience</w:t>
      </w:r>
      <w:r>
        <w:rPr>
          <w:rFonts w:ascii="Arial" w:hAnsi="Arial" w:cs="Arial"/>
        </w:rPr>
        <w:t>’</w:t>
      </w:r>
      <w:r w:rsidRPr="0072399A">
        <w:rPr>
          <w:rFonts w:ascii="Arial" w:hAnsi="Arial" w:cs="Arial"/>
        </w:rPr>
        <w:t xml:space="preserve">. </w:t>
      </w:r>
    </w:p>
    <w:p w14:paraId="421A6B92" w14:textId="5C97BA71" w:rsidR="00AA0640" w:rsidRDefault="0072399A" w:rsidP="003C2170">
      <w:pPr>
        <w:spacing w:after="120"/>
        <w:ind w:left="1440" w:hanging="1440"/>
        <w:rPr>
          <w:rFonts w:ascii="Arial" w:hAnsi="Arial" w:cs="Arial"/>
        </w:rPr>
      </w:pPr>
      <w:r>
        <w:rPr>
          <w:rFonts w:ascii="Arial" w:hAnsi="Arial" w:cs="Arial"/>
        </w:rPr>
        <w:t xml:space="preserve">Maria: </w:t>
      </w:r>
      <w:r>
        <w:rPr>
          <w:rFonts w:ascii="Arial" w:hAnsi="Arial" w:cs="Arial"/>
        </w:rPr>
        <w:tab/>
      </w:r>
      <w:r w:rsidRPr="0072399A">
        <w:rPr>
          <w:rFonts w:ascii="Arial" w:hAnsi="Arial" w:cs="Arial"/>
        </w:rPr>
        <w:t>I must admit I wanted to</w:t>
      </w:r>
      <w:r w:rsidR="00AA0640">
        <w:rPr>
          <w:rFonts w:ascii="Arial" w:hAnsi="Arial" w:cs="Arial"/>
        </w:rPr>
        <w:t xml:space="preserve"> –</w:t>
      </w:r>
      <w:r w:rsidRPr="0072399A">
        <w:rPr>
          <w:rFonts w:ascii="Arial" w:hAnsi="Arial" w:cs="Arial"/>
        </w:rPr>
        <w:t xml:space="preserve"> you know, as a director I really want performers to</w:t>
      </w:r>
      <w:r w:rsidR="00AA0640">
        <w:rPr>
          <w:rFonts w:ascii="Arial" w:hAnsi="Arial" w:cs="Arial"/>
        </w:rPr>
        <w:t xml:space="preserve"> –</w:t>
      </w:r>
      <w:r w:rsidRPr="0072399A">
        <w:rPr>
          <w:rFonts w:ascii="Arial" w:hAnsi="Arial" w:cs="Arial"/>
        </w:rPr>
        <w:t xml:space="preserve"> particularly in this kind of proces</w:t>
      </w:r>
      <w:r w:rsidR="00AA0640">
        <w:rPr>
          <w:rFonts w:ascii="Arial" w:hAnsi="Arial" w:cs="Arial"/>
        </w:rPr>
        <w:t>s –</w:t>
      </w:r>
      <w:r w:rsidRPr="0072399A">
        <w:rPr>
          <w:rFonts w:ascii="Arial" w:hAnsi="Arial" w:cs="Arial"/>
        </w:rPr>
        <w:t xml:space="preserve"> to come in and bring themselves into</w:t>
      </w:r>
      <w:r w:rsidR="00AA0640">
        <w:rPr>
          <w:rFonts w:ascii="Arial" w:hAnsi="Arial" w:cs="Arial"/>
        </w:rPr>
        <w:t xml:space="preserve"> it.</w:t>
      </w:r>
      <w:r w:rsidRPr="0072399A">
        <w:rPr>
          <w:rFonts w:ascii="Arial" w:hAnsi="Arial" w:cs="Arial"/>
        </w:rPr>
        <w:t xml:space="preserve"> </w:t>
      </w:r>
      <w:r w:rsidR="00AA0640">
        <w:rPr>
          <w:rFonts w:ascii="Arial" w:hAnsi="Arial" w:cs="Arial"/>
        </w:rPr>
        <w:t>S</w:t>
      </w:r>
      <w:r w:rsidRPr="0072399A">
        <w:rPr>
          <w:rFonts w:ascii="Arial" w:hAnsi="Arial" w:cs="Arial"/>
        </w:rPr>
        <w:t>o</w:t>
      </w:r>
      <w:r w:rsidR="00AA0640">
        <w:rPr>
          <w:rFonts w:ascii="Arial" w:hAnsi="Arial" w:cs="Arial"/>
        </w:rPr>
        <w:t>,</w:t>
      </w:r>
      <w:r w:rsidRPr="0072399A">
        <w:rPr>
          <w:rFonts w:ascii="Arial" w:hAnsi="Arial" w:cs="Arial"/>
        </w:rPr>
        <w:t xml:space="preserve"> I think if something had started to emerge that felt like it was literally connected, I wouldn't have shied away from that, but it didn't. And so</w:t>
      </w:r>
      <w:r w:rsidR="00AA0640">
        <w:rPr>
          <w:rFonts w:ascii="Arial" w:hAnsi="Arial" w:cs="Arial"/>
        </w:rPr>
        <w:t>,</w:t>
      </w:r>
      <w:r w:rsidRPr="0072399A">
        <w:rPr>
          <w:rFonts w:ascii="Arial" w:hAnsi="Arial" w:cs="Arial"/>
        </w:rPr>
        <w:t xml:space="preserve"> just sort of supporting what Grace has said </w:t>
      </w:r>
      <w:r w:rsidRPr="0072399A">
        <w:rPr>
          <w:rFonts w:ascii="Arial" w:hAnsi="Arial" w:cs="Arial"/>
        </w:rPr>
        <w:lastRenderedPageBreak/>
        <w:t>about our</w:t>
      </w:r>
      <w:r w:rsidR="00AA0640">
        <w:rPr>
          <w:rFonts w:ascii="Arial" w:hAnsi="Arial" w:cs="Arial"/>
        </w:rPr>
        <w:t xml:space="preserve"> – </w:t>
      </w:r>
      <w:r w:rsidRPr="0072399A">
        <w:rPr>
          <w:rFonts w:ascii="Arial" w:hAnsi="Arial" w:cs="Arial"/>
        </w:rPr>
        <w:t>I mean, we'd worked on something a few years ago called Open Scripts, and for that</w:t>
      </w:r>
      <w:r w:rsidR="00AA0640">
        <w:rPr>
          <w:rFonts w:ascii="Arial" w:hAnsi="Arial" w:cs="Arial"/>
        </w:rPr>
        <w:t xml:space="preserve"> (</w:t>
      </w:r>
      <w:r w:rsidRPr="0072399A">
        <w:rPr>
          <w:rFonts w:ascii="Arial" w:hAnsi="Arial" w:cs="Arial"/>
        </w:rPr>
        <w:t xml:space="preserve">Chris was in that </w:t>
      </w:r>
      <w:r w:rsidR="00F2530B">
        <w:rPr>
          <w:rFonts w:ascii="Arial" w:hAnsi="Arial" w:cs="Arial"/>
        </w:rPr>
        <w:t>per</w:t>
      </w:r>
      <w:r w:rsidRPr="0072399A">
        <w:rPr>
          <w:rFonts w:ascii="Arial" w:hAnsi="Arial" w:cs="Arial"/>
        </w:rPr>
        <w:t>formative outcome</w:t>
      </w:r>
      <w:r w:rsidR="00AA0640">
        <w:rPr>
          <w:rFonts w:ascii="Arial" w:hAnsi="Arial" w:cs="Arial"/>
        </w:rPr>
        <w:t>)</w:t>
      </w:r>
      <w:r w:rsidRPr="0072399A">
        <w:rPr>
          <w:rFonts w:ascii="Arial" w:hAnsi="Arial" w:cs="Arial"/>
        </w:rPr>
        <w:t>, and that was much more representational. But with this we kind of wanted to play away from that a bit and see where it went. And like Jasmine said,</w:t>
      </w:r>
      <w:r w:rsidR="00AA0640">
        <w:rPr>
          <w:rFonts w:ascii="Arial" w:hAnsi="Arial" w:cs="Arial"/>
        </w:rPr>
        <w:t xml:space="preserve"> I mean,</w:t>
      </w:r>
      <w:r w:rsidRPr="0072399A">
        <w:rPr>
          <w:rFonts w:ascii="Arial" w:hAnsi="Arial" w:cs="Arial"/>
        </w:rPr>
        <w:t xml:space="preserve"> the information at hand was so abstracted a lot of the time, it kind of felt like it gave</w:t>
      </w:r>
      <w:r w:rsidR="00AA0640">
        <w:rPr>
          <w:rFonts w:ascii="Arial" w:hAnsi="Arial" w:cs="Arial"/>
        </w:rPr>
        <w:t>, yeah, it gave</w:t>
      </w:r>
      <w:r w:rsidRPr="0072399A">
        <w:rPr>
          <w:rFonts w:ascii="Arial" w:hAnsi="Arial" w:cs="Arial"/>
        </w:rPr>
        <w:t xml:space="preserve"> permission for that. </w:t>
      </w:r>
    </w:p>
    <w:p w14:paraId="77F53D22" w14:textId="77777777" w:rsidR="00AA0640" w:rsidRDefault="00AA0640" w:rsidP="003C2170">
      <w:pPr>
        <w:spacing w:after="120"/>
        <w:ind w:left="1440" w:hanging="1440"/>
        <w:rPr>
          <w:rFonts w:ascii="Arial" w:hAnsi="Arial" w:cs="Arial"/>
        </w:rPr>
      </w:pPr>
      <w:r>
        <w:rPr>
          <w:rFonts w:ascii="Arial" w:hAnsi="Arial" w:cs="Arial"/>
        </w:rPr>
        <w:t xml:space="preserve">Grace: </w:t>
      </w:r>
      <w:r>
        <w:rPr>
          <w:rFonts w:ascii="Arial" w:hAnsi="Arial" w:cs="Arial"/>
        </w:rPr>
        <w:tab/>
        <w:t>That s</w:t>
      </w:r>
      <w:r w:rsidR="0072399A" w:rsidRPr="0072399A">
        <w:rPr>
          <w:rFonts w:ascii="Arial" w:hAnsi="Arial" w:cs="Arial"/>
        </w:rPr>
        <w:t xml:space="preserve">eems like </w:t>
      </w:r>
      <w:proofErr w:type="gramStart"/>
      <w:r>
        <w:rPr>
          <w:rFonts w:ascii="Arial" w:hAnsi="Arial" w:cs="Arial"/>
        </w:rPr>
        <w:t>all</w:t>
      </w:r>
      <w:r w:rsidR="0072399A" w:rsidRPr="0072399A">
        <w:rPr>
          <w:rFonts w:ascii="Arial" w:hAnsi="Arial" w:cs="Arial"/>
        </w:rPr>
        <w:t xml:space="preserve"> of</w:t>
      </w:r>
      <w:proofErr w:type="gramEnd"/>
      <w:r w:rsidR="0072399A" w:rsidRPr="0072399A">
        <w:rPr>
          <w:rFonts w:ascii="Arial" w:hAnsi="Arial" w:cs="Arial"/>
        </w:rPr>
        <w:t xml:space="preserve"> the questions. </w:t>
      </w:r>
    </w:p>
    <w:p w14:paraId="2884AC4A" w14:textId="536E4189" w:rsidR="0072399A" w:rsidRPr="0072399A" w:rsidRDefault="00AA0640" w:rsidP="003C2170">
      <w:pPr>
        <w:spacing w:after="120"/>
        <w:ind w:left="1440" w:hanging="1440"/>
        <w:rPr>
          <w:rFonts w:ascii="Arial" w:hAnsi="Arial" w:cs="Arial"/>
        </w:rPr>
      </w:pPr>
      <w:r>
        <w:rPr>
          <w:rFonts w:ascii="Arial" w:hAnsi="Arial" w:cs="Arial"/>
        </w:rPr>
        <w:t xml:space="preserve">Maria: </w:t>
      </w:r>
      <w:r>
        <w:rPr>
          <w:rFonts w:ascii="Arial" w:hAnsi="Arial" w:cs="Arial"/>
        </w:rPr>
        <w:tab/>
      </w:r>
      <w:r w:rsidR="0072399A" w:rsidRPr="0072399A">
        <w:rPr>
          <w:rFonts w:ascii="Arial" w:hAnsi="Arial" w:cs="Arial"/>
        </w:rPr>
        <w:t>Well, thank you so very much for coming.</w:t>
      </w:r>
    </w:p>
    <w:p w14:paraId="04D2513A" w14:textId="77777777" w:rsidR="0072399A" w:rsidRPr="0072399A" w:rsidRDefault="0072399A" w:rsidP="003C2170">
      <w:pPr>
        <w:spacing w:after="120"/>
        <w:rPr>
          <w:rFonts w:ascii="Arial" w:hAnsi="Arial" w:cs="Arial"/>
        </w:rPr>
      </w:pPr>
    </w:p>
    <w:p w14:paraId="7AFBCBF2" w14:textId="6312C9E6" w:rsidR="00C872FD" w:rsidRDefault="00AC44EE" w:rsidP="00D46AE6">
      <w:pPr>
        <w:spacing w:after="120" w:line="360" w:lineRule="auto"/>
        <w:rPr>
          <w:rFonts w:ascii="Arial" w:hAnsi="Arial" w:cs="Arial"/>
        </w:rPr>
      </w:pPr>
      <w:r>
        <w:rPr>
          <w:rFonts w:ascii="Arial" w:hAnsi="Arial" w:cs="Arial"/>
        </w:rPr>
        <w:t xml:space="preserve">What the two of us have discussed since, but don’t describe there (while we’re speaking about our aim, and to some extent achievement, of a different kind of representation) is the way that the performance </w:t>
      </w:r>
      <w:r w:rsidRPr="00AC44EE">
        <w:rPr>
          <w:rFonts w:ascii="Arial" w:hAnsi="Arial" w:cs="Arial"/>
          <w:i/>
          <w:iCs/>
        </w:rPr>
        <w:t>got away from us</w:t>
      </w:r>
      <w:r>
        <w:rPr>
          <w:rFonts w:ascii="Arial" w:hAnsi="Arial" w:cs="Arial"/>
        </w:rPr>
        <w:t xml:space="preserve">. Experientially, in the studio, during the rehearsal process, we’d felt the possibility of – and interpersonally enacted – a different kind of access. In front of an audience, though, in our end-on configuration, arranged </w:t>
      </w:r>
      <w:proofErr w:type="gramStart"/>
      <w:r>
        <w:rPr>
          <w:rFonts w:ascii="Arial" w:hAnsi="Arial" w:cs="Arial"/>
        </w:rPr>
        <w:t>on the basis of</w:t>
      </w:r>
      <w:proofErr w:type="gramEnd"/>
      <w:r>
        <w:rPr>
          <w:rFonts w:ascii="Arial" w:hAnsi="Arial" w:cs="Arial"/>
        </w:rPr>
        <w:t xml:space="preserve"> sight and for the unidirectional transmission of information, we felt that once again we’d managed mostly to convey – however compellingly – the problems and solutions of access (</w:t>
      </w:r>
      <w:proofErr w:type="spellStart"/>
      <w:r>
        <w:rPr>
          <w:rFonts w:ascii="Arial" w:hAnsi="Arial" w:cs="Arial"/>
        </w:rPr>
        <w:t>Titchkosky</w:t>
      </w:r>
      <w:proofErr w:type="spellEnd"/>
      <w:r>
        <w:rPr>
          <w:rFonts w:ascii="Arial" w:hAnsi="Arial" w:cs="Arial"/>
        </w:rPr>
        <w:t xml:space="preserve"> 2011).</w:t>
      </w:r>
    </w:p>
    <w:p w14:paraId="710B014A" w14:textId="0661845F" w:rsidR="00632AFC" w:rsidRDefault="003C2170" w:rsidP="00D46AE6">
      <w:pPr>
        <w:spacing w:after="120" w:line="360" w:lineRule="auto"/>
        <w:rPr>
          <w:rFonts w:ascii="Arial" w:hAnsi="Arial" w:cs="Arial"/>
        </w:rPr>
      </w:pPr>
      <w:r>
        <w:rPr>
          <w:rFonts w:ascii="Arial" w:hAnsi="Arial" w:cs="Arial"/>
        </w:rPr>
        <w:tab/>
      </w:r>
      <w:r w:rsidR="008C1B1F">
        <w:rPr>
          <w:rFonts w:ascii="Arial" w:hAnsi="Arial" w:cs="Arial"/>
        </w:rPr>
        <w:t>Of course</w:t>
      </w:r>
      <w:r>
        <w:rPr>
          <w:rFonts w:ascii="Arial" w:hAnsi="Arial" w:cs="Arial"/>
        </w:rPr>
        <w:t xml:space="preserve">, </w:t>
      </w:r>
      <w:r w:rsidR="008C1B1F">
        <w:rPr>
          <w:rFonts w:ascii="Arial" w:hAnsi="Arial" w:cs="Arial"/>
        </w:rPr>
        <w:t xml:space="preserve">the time constraints of our two-and-a-half-day rehearsal period meant </w:t>
      </w:r>
      <w:r w:rsidR="00DF0973">
        <w:rPr>
          <w:rFonts w:ascii="Arial" w:hAnsi="Arial" w:cs="Arial"/>
        </w:rPr>
        <w:t xml:space="preserve">that </w:t>
      </w:r>
      <w:r w:rsidR="008C1B1F">
        <w:rPr>
          <w:rFonts w:ascii="Arial" w:hAnsi="Arial" w:cs="Arial"/>
        </w:rPr>
        <w:t xml:space="preserve">we defaulted to some performance norms. But </w:t>
      </w:r>
      <w:r>
        <w:rPr>
          <w:rFonts w:ascii="Arial" w:hAnsi="Arial" w:cs="Arial"/>
        </w:rPr>
        <w:t>this is</w:t>
      </w:r>
      <w:r w:rsidR="008C1B1F">
        <w:rPr>
          <w:rFonts w:ascii="Arial" w:hAnsi="Arial" w:cs="Arial"/>
        </w:rPr>
        <w:t xml:space="preserve"> also, I’d argue,</w:t>
      </w:r>
      <w:r>
        <w:rPr>
          <w:rFonts w:ascii="Arial" w:hAnsi="Arial" w:cs="Arial"/>
        </w:rPr>
        <w:t xml:space="preserve"> an issue of the way that access is institutionally constructed:</w:t>
      </w:r>
      <w:r w:rsidR="00C872FD" w:rsidRPr="000D3FA0">
        <w:rPr>
          <w:rFonts w:ascii="Arial" w:hAnsi="Arial" w:cs="Arial"/>
        </w:rPr>
        <w:t xml:space="preserve"> </w:t>
      </w:r>
      <w:r>
        <w:rPr>
          <w:rFonts w:ascii="Arial" w:hAnsi="Arial" w:cs="Arial"/>
        </w:rPr>
        <w:t>‘</w:t>
      </w:r>
      <w:r w:rsidR="00C872FD" w:rsidRPr="000D3FA0">
        <w:rPr>
          <w:rFonts w:ascii="Arial" w:hAnsi="Arial" w:cs="Arial"/>
        </w:rPr>
        <w:t>sought out and fought for, legally secured, physically measured,</w:t>
      </w:r>
      <w:r w:rsidR="00C872FD">
        <w:rPr>
          <w:rFonts w:ascii="Arial" w:hAnsi="Arial" w:cs="Arial"/>
        </w:rPr>
        <w:t xml:space="preserve"> </w:t>
      </w:r>
      <w:r w:rsidR="00C872FD" w:rsidRPr="000D3FA0">
        <w:rPr>
          <w:rFonts w:ascii="Arial" w:hAnsi="Arial" w:cs="Arial"/>
        </w:rPr>
        <w:t>and politically protected</w:t>
      </w:r>
      <w:r>
        <w:rPr>
          <w:rFonts w:ascii="Arial" w:hAnsi="Arial" w:cs="Arial"/>
        </w:rPr>
        <w:t xml:space="preserve">’ as </w:t>
      </w:r>
      <w:proofErr w:type="spellStart"/>
      <w:r>
        <w:rPr>
          <w:rFonts w:ascii="Arial" w:hAnsi="Arial" w:cs="Arial"/>
        </w:rPr>
        <w:t>Titchkosky</w:t>
      </w:r>
      <w:proofErr w:type="spellEnd"/>
      <w:r>
        <w:rPr>
          <w:rFonts w:ascii="Arial" w:hAnsi="Arial" w:cs="Arial"/>
        </w:rPr>
        <w:t xml:space="preserve"> puts it (2011, 3-4). And, I’d suggest, </w:t>
      </w:r>
      <w:r w:rsidR="00632AFC">
        <w:rPr>
          <w:rFonts w:ascii="Arial" w:hAnsi="Arial" w:cs="Arial"/>
        </w:rPr>
        <w:t>it’s to do with the way that t</w:t>
      </w:r>
      <w:r>
        <w:rPr>
          <w:rFonts w:ascii="Arial" w:hAnsi="Arial" w:cs="Arial"/>
        </w:rPr>
        <w:t>hese</w:t>
      </w:r>
      <w:r w:rsidR="00632AFC">
        <w:rPr>
          <w:rFonts w:ascii="Arial" w:hAnsi="Arial" w:cs="Arial"/>
        </w:rPr>
        <w:t xml:space="preserve"> </w:t>
      </w:r>
      <w:r>
        <w:rPr>
          <w:rFonts w:ascii="Arial" w:hAnsi="Arial" w:cs="Arial"/>
        </w:rPr>
        <w:t>modes of obtaining and organising access</w:t>
      </w:r>
      <w:r w:rsidR="00632AFC">
        <w:rPr>
          <w:rFonts w:ascii="Arial" w:hAnsi="Arial" w:cs="Arial"/>
        </w:rPr>
        <w:t xml:space="preserve"> interact with theatre as a form: performance as bodies in space; people doing things with and to one another. </w:t>
      </w:r>
      <w:r w:rsidR="00632AFC" w:rsidRPr="00AC44EE">
        <w:rPr>
          <w:rFonts w:ascii="Arial" w:hAnsi="Arial" w:cs="Arial"/>
        </w:rPr>
        <w:t>Bree Hadley criticises theatre access that ‘[</w:t>
      </w:r>
      <w:proofErr w:type="spellStart"/>
      <w:r w:rsidR="00632AFC" w:rsidRPr="00AC44EE">
        <w:rPr>
          <w:rFonts w:ascii="Arial" w:hAnsi="Arial" w:cs="Arial"/>
        </w:rPr>
        <w:t>i</w:t>
      </w:r>
      <w:proofErr w:type="spellEnd"/>
      <w:r w:rsidR="00632AFC" w:rsidRPr="00AC44EE">
        <w:rPr>
          <w:rFonts w:ascii="Arial" w:hAnsi="Arial" w:cs="Arial"/>
        </w:rPr>
        <w:t>]n most cases, operates at the level of logistical access, not at the level of aesthetic, symbolic or social access’ (2015, 161). Hadley, too, connects this to overreliance on the law, which ‘only actually asks people to offer reasonable accommodations within current institutional structures’ and ‘does not actually ask people to consider changes to institutional structures’ (ibid., 162). The fact that performance is structured by physical encounters</w:t>
      </w:r>
      <w:r w:rsidR="00632AFC">
        <w:rPr>
          <w:rFonts w:ascii="Arial" w:hAnsi="Arial" w:cs="Arial"/>
        </w:rPr>
        <w:t xml:space="preserve"> – </w:t>
      </w:r>
      <w:r w:rsidR="00632AFC" w:rsidRPr="00AC44EE">
        <w:rPr>
          <w:rFonts w:ascii="Arial" w:hAnsi="Arial" w:cs="Arial"/>
        </w:rPr>
        <w:t xml:space="preserve">architectural, </w:t>
      </w:r>
      <w:proofErr w:type="spellStart"/>
      <w:r w:rsidR="00632AFC" w:rsidRPr="00AC44EE">
        <w:rPr>
          <w:rFonts w:ascii="Arial" w:hAnsi="Arial" w:cs="Arial"/>
        </w:rPr>
        <w:t>scenographic</w:t>
      </w:r>
      <w:proofErr w:type="spellEnd"/>
      <w:r w:rsidR="00632AFC" w:rsidRPr="00AC44EE">
        <w:rPr>
          <w:rFonts w:ascii="Arial" w:hAnsi="Arial" w:cs="Arial"/>
        </w:rPr>
        <w:t>, and corporeal</w:t>
      </w:r>
      <w:r w:rsidR="00632AFC">
        <w:rPr>
          <w:rFonts w:ascii="Arial" w:hAnsi="Arial" w:cs="Arial"/>
        </w:rPr>
        <w:t xml:space="preserve"> – </w:t>
      </w:r>
      <w:r w:rsidR="00632AFC" w:rsidRPr="00AC44EE">
        <w:rPr>
          <w:rFonts w:ascii="Arial" w:hAnsi="Arial" w:cs="Arial"/>
        </w:rPr>
        <w:t xml:space="preserve">coupled with its explicitly multisensory reception, makes the </w:t>
      </w:r>
      <w:r w:rsidR="007E6198">
        <w:rPr>
          <w:rFonts w:ascii="Arial" w:hAnsi="Arial" w:cs="Arial"/>
        </w:rPr>
        <w:t>representation</w:t>
      </w:r>
      <w:r w:rsidR="007E6198" w:rsidRPr="00AC44EE">
        <w:rPr>
          <w:rFonts w:ascii="Arial" w:hAnsi="Arial" w:cs="Arial"/>
        </w:rPr>
        <w:t xml:space="preserve"> </w:t>
      </w:r>
      <w:r w:rsidR="007E6198">
        <w:rPr>
          <w:rFonts w:ascii="Arial" w:hAnsi="Arial" w:cs="Arial"/>
        </w:rPr>
        <w:t xml:space="preserve">and </w:t>
      </w:r>
      <w:r w:rsidR="00632AFC" w:rsidRPr="00AC44EE">
        <w:rPr>
          <w:rFonts w:ascii="Arial" w:hAnsi="Arial" w:cs="Arial"/>
        </w:rPr>
        <w:t>resolution</w:t>
      </w:r>
      <w:r w:rsidR="007E6198">
        <w:rPr>
          <w:rFonts w:ascii="Arial" w:hAnsi="Arial" w:cs="Arial"/>
        </w:rPr>
        <w:t xml:space="preserve"> </w:t>
      </w:r>
      <w:r w:rsidR="00632AFC" w:rsidRPr="00AC44EE">
        <w:rPr>
          <w:rFonts w:ascii="Arial" w:hAnsi="Arial" w:cs="Arial"/>
        </w:rPr>
        <w:t>of a set of distinct, material barriers both attractive and seemingly possible.</w:t>
      </w:r>
      <w:r w:rsidR="007E6198">
        <w:rPr>
          <w:rFonts w:ascii="Arial" w:hAnsi="Arial" w:cs="Arial"/>
        </w:rPr>
        <w:t xml:space="preserve"> </w:t>
      </w:r>
    </w:p>
    <w:p w14:paraId="73A35248" w14:textId="77777777" w:rsidR="008C1B1F" w:rsidRDefault="007E6198" w:rsidP="00D46AE6">
      <w:pPr>
        <w:spacing w:after="120" w:line="360" w:lineRule="auto"/>
        <w:ind w:firstLine="720"/>
        <w:rPr>
          <w:rFonts w:ascii="Arial" w:hAnsi="Arial" w:cs="Arial"/>
        </w:rPr>
      </w:pPr>
      <w:r>
        <w:rPr>
          <w:rFonts w:ascii="Arial" w:hAnsi="Arial" w:cs="Arial"/>
        </w:rPr>
        <w:t>Direct experience, then, is representationally difficult – at least onstage. One aspect of our performance</w:t>
      </w:r>
      <w:r w:rsidR="00BF63AD">
        <w:rPr>
          <w:rFonts w:ascii="Arial" w:hAnsi="Arial" w:cs="Arial"/>
        </w:rPr>
        <w:t xml:space="preserve"> </w:t>
      </w:r>
      <w:proofErr w:type="gramStart"/>
      <w:r w:rsidR="00BF63AD">
        <w:rPr>
          <w:rFonts w:ascii="Arial" w:hAnsi="Arial" w:cs="Arial"/>
        </w:rPr>
        <w:t>in particular</w:t>
      </w:r>
      <w:r w:rsidR="00BF63AD" w:rsidRPr="00BF63AD">
        <w:rPr>
          <w:rFonts w:ascii="Arial" w:hAnsi="Arial" w:cs="Arial"/>
        </w:rPr>
        <w:t xml:space="preserve"> </w:t>
      </w:r>
      <w:r w:rsidR="00BF63AD">
        <w:rPr>
          <w:rFonts w:ascii="Arial" w:hAnsi="Arial" w:cs="Arial"/>
        </w:rPr>
        <w:t>really</w:t>
      </w:r>
      <w:proofErr w:type="gramEnd"/>
      <w:r w:rsidR="00BF63AD">
        <w:rPr>
          <w:rFonts w:ascii="Arial" w:hAnsi="Arial" w:cs="Arial"/>
        </w:rPr>
        <w:t xml:space="preserve"> worked:</w:t>
      </w:r>
      <w:r>
        <w:rPr>
          <w:rFonts w:ascii="Arial" w:hAnsi="Arial" w:cs="Arial"/>
        </w:rPr>
        <w:t xml:space="preserve"> the visually impaired </w:t>
      </w:r>
      <w:r>
        <w:rPr>
          <w:rFonts w:ascii="Arial" w:hAnsi="Arial" w:cs="Arial"/>
        </w:rPr>
        <w:lastRenderedPageBreak/>
        <w:t>performers</w:t>
      </w:r>
      <w:r w:rsidR="00BF63AD">
        <w:rPr>
          <w:rFonts w:ascii="Arial" w:hAnsi="Arial" w:cs="Arial"/>
        </w:rPr>
        <w:t>, Chris, Jasmine, and Shashank,</w:t>
      </w:r>
      <w:r>
        <w:rPr>
          <w:rFonts w:ascii="Arial" w:hAnsi="Arial" w:cs="Arial"/>
        </w:rPr>
        <w:t xml:space="preserve"> actually </w:t>
      </w:r>
      <w:r w:rsidR="00BF63AD">
        <w:rPr>
          <w:rFonts w:ascii="Arial" w:hAnsi="Arial" w:cs="Arial"/>
        </w:rPr>
        <w:t xml:space="preserve">and overtly </w:t>
      </w:r>
      <w:r>
        <w:rPr>
          <w:rFonts w:ascii="Arial" w:hAnsi="Arial" w:cs="Arial"/>
        </w:rPr>
        <w:t>navigated the space – aurally and physically supporting one another by guiding, calling, and tapping</w:t>
      </w:r>
      <w:r w:rsidR="00BF63AD">
        <w:rPr>
          <w:rFonts w:ascii="Arial" w:hAnsi="Arial" w:cs="Arial"/>
        </w:rPr>
        <w:t xml:space="preserve">. </w:t>
      </w:r>
      <w:r w:rsidR="008C1B1F">
        <w:rPr>
          <w:rFonts w:ascii="Arial" w:hAnsi="Arial" w:cs="Arial"/>
        </w:rPr>
        <w:t>As director, Maria</w:t>
      </w:r>
      <w:r w:rsidR="008C1B1F" w:rsidRPr="008C1B1F">
        <w:rPr>
          <w:rFonts w:ascii="Arial" w:hAnsi="Arial" w:cs="Arial"/>
        </w:rPr>
        <w:t xml:space="preserve"> asserted the ‘unmasking’ of blindness on stage, </w:t>
      </w:r>
      <w:r w:rsidR="008C1B1F">
        <w:rPr>
          <w:rFonts w:ascii="Arial" w:hAnsi="Arial" w:cs="Arial"/>
        </w:rPr>
        <w:t>by</w:t>
      </w:r>
      <w:r w:rsidR="008C1B1F" w:rsidRPr="008C1B1F">
        <w:rPr>
          <w:rFonts w:ascii="Arial" w:hAnsi="Arial" w:cs="Arial"/>
        </w:rPr>
        <w:t xml:space="preserve"> mak</w:t>
      </w:r>
      <w:r w:rsidR="008C1B1F">
        <w:rPr>
          <w:rFonts w:ascii="Arial" w:hAnsi="Arial" w:cs="Arial"/>
        </w:rPr>
        <w:t>ing</w:t>
      </w:r>
      <w:r w:rsidR="008C1B1F" w:rsidRPr="008C1B1F">
        <w:rPr>
          <w:rFonts w:ascii="Arial" w:hAnsi="Arial" w:cs="Arial"/>
        </w:rPr>
        <w:t> the access requirements and self</w:t>
      </w:r>
      <w:r w:rsidR="008C1B1F">
        <w:rPr>
          <w:rFonts w:ascii="Arial" w:hAnsi="Arial" w:cs="Arial"/>
        </w:rPr>
        <w:t>-</w:t>
      </w:r>
      <w:r w:rsidR="008C1B1F" w:rsidRPr="008C1B1F">
        <w:rPr>
          <w:rFonts w:ascii="Arial" w:hAnsi="Arial" w:cs="Arial"/>
        </w:rPr>
        <w:t>support between performers obvious</w:t>
      </w:r>
      <w:r w:rsidR="008C1B1F">
        <w:rPr>
          <w:rFonts w:ascii="Arial" w:hAnsi="Arial" w:cs="Arial"/>
        </w:rPr>
        <w:t xml:space="preserve">. </w:t>
      </w:r>
      <w:r>
        <w:rPr>
          <w:rFonts w:ascii="Arial" w:hAnsi="Arial" w:cs="Arial"/>
        </w:rPr>
        <w:t xml:space="preserve">We effectively represented direct experience, since that was exactly what was happening. </w:t>
      </w:r>
    </w:p>
    <w:p w14:paraId="597BC6CE" w14:textId="2D6DBB89" w:rsidR="00BF63AD" w:rsidRDefault="003B2C88" w:rsidP="00D46AE6">
      <w:pPr>
        <w:spacing w:after="120" w:line="360" w:lineRule="auto"/>
        <w:ind w:firstLine="720"/>
        <w:rPr>
          <w:rFonts w:ascii="Arial" w:hAnsi="Arial" w:cs="Arial"/>
        </w:rPr>
      </w:pPr>
      <w:r>
        <w:rPr>
          <w:rFonts w:ascii="Arial" w:hAnsi="Arial" w:cs="Arial"/>
        </w:rPr>
        <w:t xml:space="preserve">But, </w:t>
      </w:r>
      <w:r w:rsidR="00DF0973">
        <w:rPr>
          <w:rFonts w:ascii="Arial" w:hAnsi="Arial" w:cs="Arial"/>
        </w:rPr>
        <w:t>quite</w:t>
      </w:r>
      <w:r>
        <w:rPr>
          <w:rFonts w:ascii="Arial" w:hAnsi="Arial" w:cs="Arial"/>
        </w:rPr>
        <w:t xml:space="preserve"> often, we were </w:t>
      </w:r>
      <w:r w:rsidRPr="00BF63AD">
        <w:rPr>
          <w:rFonts w:ascii="Arial" w:hAnsi="Arial" w:cs="Arial"/>
          <w:i/>
          <w:iCs/>
        </w:rPr>
        <w:t>doing</w:t>
      </w:r>
      <w:r>
        <w:rPr>
          <w:rFonts w:ascii="Arial" w:hAnsi="Arial" w:cs="Arial"/>
        </w:rPr>
        <w:t xml:space="preserve"> </w:t>
      </w:r>
      <w:r w:rsidRPr="003B2C88">
        <w:rPr>
          <w:rFonts w:ascii="Arial" w:hAnsi="Arial" w:cs="Arial"/>
          <w:i/>
          <w:iCs/>
        </w:rPr>
        <w:t>access</w:t>
      </w:r>
      <w:r>
        <w:rPr>
          <w:rFonts w:ascii="Arial" w:hAnsi="Arial" w:cs="Arial"/>
        </w:rPr>
        <w:t>: representing, however playfully or metaphorically, the barriers and workarounds</w:t>
      </w:r>
      <w:r w:rsidR="00BF63AD">
        <w:rPr>
          <w:rFonts w:ascii="Arial" w:hAnsi="Arial" w:cs="Arial"/>
        </w:rPr>
        <w:t xml:space="preserve"> our roundtable contributors described</w:t>
      </w:r>
      <w:r>
        <w:rPr>
          <w:rFonts w:ascii="Arial" w:hAnsi="Arial" w:cs="Arial"/>
        </w:rPr>
        <w:t>.</w:t>
      </w:r>
      <w:r w:rsidR="00BF63AD">
        <w:rPr>
          <w:rFonts w:ascii="Arial" w:hAnsi="Arial" w:cs="Arial"/>
        </w:rPr>
        <w:t xml:space="preserve"> Price </w:t>
      </w:r>
      <w:r w:rsidR="00F00009">
        <w:rPr>
          <w:rFonts w:ascii="Arial" w:hAnsi="Arial" w:cs="Arial"/>
        </w:rPr>
        <w:t xml:space="preserve">expresses </w:t>
      </w:r>
      <w:r w:rsidR="00BF63AD">
        <w:rPr>
          <w:rFonts w:ascii="Arial" w:hAnsi="Arial" w:cs="Arial"/>
        </w:rPr>
        <w:t>the way her theory of ‘crip spacetime’:</w:t>
      </w:r>
      <w:r>
        <w:rPr>
          <w:rFonts w:ascii="Arial" w:hAnsi="Arial" w:cs="Arial"/>
        </w:rPr>
        <w:t xml:space="preserve"> </w:t>
      </w:r>
    </w:p>
    <w:p w14:paraId="66379FFD" w14:textId="3D5BBEF9" w:rsidR="00C872FD" w:rsidRDefault="00BF63AD" w:rsidP="00D46AE6">
      <w:pPr>
        <w:spacing w:after="120" w:line="360" w:lineRule="auto"/>
        <w:ind w:left="720"/>
        <w:rPr>
          <w:rFonts w:ascii="Arial" w:hAnsi="Arial" w:cs="Arial"/>
        </w:rPr>
      </w:pPr>
      <w:r>
        <w:rPr>
          <w:rFonts w:ascii="Arial" w:hAnsi="Arial" w:cs="Arial"/>
        </w:rPr>
        <w:t xml:space="preserve">turns </w:t>
      </w:r>
      <w:r w:rsidR="00C872FD" w:rsidRPr="00421203">
        <w:rPr>
          <w:rFonts w:ascii="Arial" w:hAnsi="Arial" w:cs="Arial"/>
        </w:rPr>
        <w:t xml:space="preserve">its attention away from individual disabled bodies and the obsession with </w:t>
      </w:r>
      <w:r>
        <w:rPr>
          <w:rFonts w:ascii="Arial" w:hAnsi="Arial" w:cs="Arial"/>
        </w:rPr>
        <w:t>‘</w:t>
      </w:r>
      <w:r w:rsidR="00C872FD" w:rsidRPr="00421203">
        <w:rPr>
          <w:rFonts w:ascii="Arial" w:hAnsi="Arial" w:cs="Arial"/>
        </w:rPr>
        <w:t>accommodating</w:t>
      </w:r>
      <w:r>
        <w:rPr>
          <w:rFonts w:ascii="Arial" w:hAnsi="Arial" w:cs="Arial"/>
        </w:rPr>
        <w:t>’</w:t>
      </w:r>
      <w:r w:rsidR="00C872FD" w:rsidRPr="00421203">
        <w:rPr>
          <w:rFonts w:ascii="Arial" w:hAnsi="Arial" w:cs="Arial"/>
        </w:rPr>
        <w:t xml:space="preserve"> those bodies, focusing instead on re</w:t>
      </w:r>
      <w:r w:rsidR="00C872FD" w:rsidRPr="00421203">
        <w:rPr>
          <w:rFonts w:ascii="Arial" w:hAnsi="Arial" w:cs="Arial"/>
        </w:rPr>
        <w:softHyphen/>
        <w:t>lations, systems, objects, and discourses. Essentially, crip spacetime shows that thinking about disability and access in terms of individual bodies and accommodation not only does an inadequate job of explaining both dis</w:t>
      </w:r>
      <w:r w:rsidR="00C872FD" w:rsidRPr="00421203">
        <w:rPr>
          <w:rFonts w:ascii="Arial" w:hAnsi="Arial" w:cs="Arial"/>
        </w:rPr>
        <w:softHyphen/>
        <w:t xml:space="preserve">ability and access, but it tends to exacerbate inequity and block efforts at inclusivity. </w:t>
      </w:r>
      <w:r w:rsidR="00C872FD">
        <w:rPr>
          <w:rFonts w:ascii="Arial" w:hAnsi="Arial" w:cs="Arial"/>
        </w:rPr>
        <w:t>(</w:t>
      </w:r>
      <w:r>
        <w:rPr>
          <w:rFonts w:ascii="Arial" w:hAnsi="Arial" w:cs="Arial"/>
        </w:rPr>
        <w:t xml:space="preserve">2024, </w:t>
      </w:r>
      <w:r w:rsidR="00C872FD">
        <w:rPr>
          <w:rFonts w:ascii="Arial" w:hAnsi="Arial" w:cs="Arial"/>
        </w:rPr>
        <w:t>5)</w:t>
      </w:r>
    </w:p>
    <w:p w14:paraId="13B5A6D1" w14:textId="3ACD59B2" w:rsidR="008C1B1F" w:rsidRDefault="00744DF7" w:rsidP="00D46AE6">
      <w:pPr>
        <w:spacing w:after="120" w:line="360" w:lineRule="auto"/>
        <w:rPr>
          <w:rFonts w:ascii="Arial" w:hAnsi="Arial" w:cs="Arial"/>
        </w:rPr>
      </w:pPr>
      <w:r>
        <w:rPr>
          <w:rFonts w:ascii="Arial" w:hAnsi="Arial" w:cs="Arial"/>
        </w:rPr>
        <w:t xml:space="preserve">What I hope we’ve shown, therefore, is that the way access is institutionally conceived means that it gets representationally bogged down in problems and solutions, frustration and accommodation. And, in some ways, the theatre is the hardest place to do this representational work, firstly because of the way that access operates there, intervening in reception, and secondly because of the material – the bodies and stuff – of which performance </w:t>
      </w:r>
      <w:proofErr w:type="gramStart"/>
      <w:r>
        <w:rPr>
          <w:rFonts w:ascii="Arial" w:hAnsi="Arial" w:cs="Arial"/>
        </w:rPr>
        <w:t>consists</w:t>
      </w:r>
      <w:proofErr w:type="gramEnd"/>
      <w:r>
        <w:rPr>
          <w:rFonts w:ascii="Arial" w:hAnsi="Arial" w:cs="Arial"/>
        </w:rPr>
        <w:t xml:space="preserve">. </w:t>
      </w:r>
    </w:p>
    <w:p w14:paraId="17DACF75" w14:textId="7878A834" w:rsidR="00C303B2" w:rsidRPr="002B5CC5" w:rsidRDefault="00744DF7" w:rsidP="00D46AE6">
      <w:pPr>
        <w:spacing w:after="120" w:line="360" w:lineRule="auto"/>
        <w:rPr>
          <w:rFonts w:ascii="Arial" w:hAnsi="Arial" w:cs="Arial"/>
        </w:rPr>
      </w:pPr>
      <w:r>
        <w:rPr>
          <w:rFonts w:ascii="Arial" w:hAnsi="Arial" w:cs="Arial"/>
        </w:rPr>
        <w:tab/>
      </w:r>
      <w:r w:rsidR="00303FE8">
        <w:rPr>
          <w:rFonts w:ascii="Arial" w:hAnsi="Arial" w:cs="Arial"/>
        </w:rPr>
        <w:t>But the opportunity afforded by practice</w:t>
      </w:r>
      <w:r w:rsidR="00C013D8">
        <w:rPr>
          <w:rFonts w:ascii="Arial" w:hAnsi="Arial" w:cs="Arial"/>
        </w:rPr>
        <w:t xml:space="preserve">, and practice </w:t>
      </w:r>
      <w:r w:rsidR="00303FE8">
        <w:rPr>
          <w:rFonts w:ascii="Arial" w:hAnsi="Arial" w:cs="Arial"/>
        </w:rPr>
        <w:t>research</w:t>
      </w:r>
      <w:r w:rsidR="00C013D8">
        <w:rPr>
          <w:rFonts w:ascii="Arial" w:hAnsi="Arial" w:cs="Arial"/>
        </w:rPr>
        <w:t>,</w:t>
      </w:r>
      <w:r w:rsidR="00303FE8">
        <w:rPr>
          <w:rFonts w:ascii="Arial" w:hAnsi="Arial" w:cs="Arial"/>
        </w:rPr>
        <w:t xml:space="preserve"> is also precisely in </w:t>
      </w:r>
      <w:r w:rsidR="00C013D8">
        <w:rPr>
          <w:rFonts w:ascii="Arial" w:hAnsi="Arial" w:cs="Arial"/>
        </w:rPr>
        <w:t xml:space="preserve">enabling </w:t>
      </w:r>
      <w:r w:rsidR="00C013D8" w:rsidRPr="008C1B1F">
        <w:rPr>
          <w:rFonts w:ascii="Arial" w:hAnsi="Arial" w:cs="Arial"/>
        </w:rPr>
        <w:t>bodies to meet creatively in the same spacetime</w:t>
      </w:r>
      <w:r w:rsidR="00C013D8">
        <w:rPr>
          <w:rFonts w:ascii="Arial" w:hAnsi="Arial" w:cs="Arial"/>
        </w:rPr>
        <w:t xml:space="preserve">, </w:t>
      </w:r>
      <w:r w:rsidR="00303FE8" w:rsidRPr="008C1B1F">
        <w:rPr>
          <w:rFonts w:ascii="Arial" w:hAnsi="Arial" w:cs="Arial"/>
        </w:rPr>
        <w:t>to explore and present ideas</w:t>
      </w:r>
      <w:r w:rsidR="00303FE8">
        <w:rPr>
          <w:rFonts w:ascii="Arial" w:hAnsi="Arial" w:cs="Arial"/>
        </w:rPr>
        <w:t xml:space="preserve"> – </w:t>
      </w:r>
      <w:r w:rsidR="00303FE8" w:rsidRPr="008C1B1F">
        <w:rPr>
          <w:rFonts w:ascii="Arial" w:hAnsi="Arial" w:cs="Arial"/>
        </w:rPr>
        <w:t>even if in a misdirected way</w:t>
      </w:r>
      <w:r w:rsidR="00303FE8">
        <w:rPr>
          <w:rFonts w:ascii="Arial" w:hAnsi="Arial" w:cs="Arial"/>
        </w:rPr>
        <w:t xml:space="preserve"> – </w:t>
      </w:r>
      <w:r w:rsidR="00303FE8" w:rsidRPr="008C1B1F">
        <w:rPr>
          <w:rFonts w:ascii="Arial" w:hAnsi="Arial" w:cs="Arial"/>
        </w:rPr>
        <w:t xml:space="preserve">and </w:t>
      </w:r>
      <w:r w:rsidR="00C013D8">
        <w:rPr>
          <w:rFonts w:ascii="Arial" w:hAnsi="Arial" w:cs="Arial"/>
        </w:rPr>
        <w:t xml:space="preserve">to </w:t>
      </w:r>
      <w:r w:rsidR="00303FE8" w:rsidRPr="008C1B1F">
        <w:rPr>
          <w:rFonts w:ascii="Arial" w:hAnsi="Arial" w:cs="Arial"/>
        </w:rPr>
        <w:t xml:space="preserve">bring that </w:t>
      </w:r>
      <w:r w:rsidR="00C013D8">
        <w:rPr>
          <w:rFonts w:ascii="Arial" w:hAnsi="Arial" w:cs="Arial"/>
        </w:rPr>
        <w:t>new</w:t>
      </w:r>
      <w:r w:rsidR="00303FE8" w:rsidRPr="008C1B1F">
        <w:rPr>
          <w:rFonts w:ascii="Arial" w:hAnsi="Arial" w:cs="Arial"/>
        </w:rPr>
        <w:t xml:space="preserve"> knowledge into </w:t>
      </w:r>
      <w:r w:rsidR="00C013D8">
        <w:rPr>
          <w:rFonts w:ascii="Arial" w:hAnsi="Arial" w:cs="Arial"/>
        </w:rPr>
        <w:t>an</w:t>
      </w:r>
      <w:r w:rsidR="00303FE8" w:rsidRPr="008C1B1F">
        <w:rPr>
          <w:rFonts w:ascii="Arial" w:hAnsi="Arial" w:cs="Arial"/>
        </w:rPr>
        <w:t xml:space="preserve"> iterative process</w:t>
      </w:r>
      <w:r w:rsidR="00C013D8">
        <w:rPr>
          <w:rFonts w:ascii="Arial" w:hAnsi="Arial" w:cs="Arial"/>
        </w:rPr>
        <w:t xml:space="preserve">. </w:t>
      </w:r>
      <w:r w:rsidR="00DF0973">
        <w:rPr>
          <w:rFonts w:ascii="Arial" w:hAnsi="Arial" w:cs="Arial"/>
        </w:rPr>
        <w:t>So, now,</w:t>
      </w:r>
      <w:r w:rsidR="00C013D8">
        <w:rPr>
          <w:rFonts w:ascii="Arial" w:hAnsi="Arial" w:cs="Arial"/>
        </w:rPr>
        <w:t xml:space="preserve"> we want to </w:t>
      </w:r>
      <w:r>
        <w:rPr>
          <w:rFonts w:ascii="Arial" w:hAnsi="Arial" w:cs="Arial"/>
        </w:rPr>
        <w:t xml:space="preserve">think towards </w:t>
      </w:r>
      <w:r w:rsidR="00C013D8">
        <w:rPr>
          <w:rFonts w:ascii="Arial" w:hAnsi="Arial" w:cs="Arial"/>
        </w:rPr>
        <w:t xml:space="preserve">and </w:t>
      </w:r>
      <w:r w:rsidR="00DF0973">
        <w:rPr>
          <w:rFonts w:ascii="Arial" w:hAnsi="Arial" w:cs="Arial"/>
        </w:rPr>
        <w:t>configure</w:t>
      </w:r>
      <w:r w:rsidR="00C013D8">
        <w:rPr>
          <w:rFonts w:ascii="Arial" w:hAnsi="Arial" w:cs="Arial"/>
        </w:rPr>
        <w:t xml:space="preserve"> </w:t>
      </w:r>
      <w:r>
        <w:rPr>
          <w:rFonts w:ascii="Arial" w:hAnsi="Arial" w:cs="Arial"/>
        </w:rPr>
        <w:t>alternate modes of performance that can better represent disabled</w:t>
      </w:r>
      <w:r w:rsidR="00C013D8">
        <w:rPr>
          <w:rFonts w:ascii="Arial" w:hAnsi="Arial" w:cs="Arial"/>
        </w:rPr>
        <w:t>, embodied</w:t>
      </w:r>
      <w:r>
        <w:rPr>
          <w:rFonts w:ascii="Arial" w:hAnsi="Arial" w:cs="Arial"/>
        </w:rPr>
        <w:t xml:space="preserve"> knowledges and the knowledge-getting of disabled researchers</w:t>
      </w:r>
      <w:r w:rsidR="00DF0973">
        <w:rPr>
          <w:rFonts w:ascii="Arial" w:hAnsi="Arial" w:cs="Arial"/>
        </w:rPr>
        <w:t>.</w:t>
      </w:r>
      <w:r w:rsidR="006F1085">
        <w:rPr>
          <w:rFonts w:ascii="Arial" w:hAnsi="Arial" w:cs="Arial"/>
        </w:rPr>
        <w:t xml:space="preserve"> </w:t>
      </w:r>
      <w:r w:rsidR="00DF0973">
        <w:rPr>
          <w:rFonts w:ascii="Arial" w:hAnsi="Arial" w:cs="Arial"/>
        </w:rPr>
        <w:t>T</w:t>
      </w:r>
      <w:r w:rsidR="006F1085">
        <w:rPr>
          <w:rFonts w:ascii="Arial" w:hAnsi="Arial" w:cs="Arial"/>
        </w:rPr>
        <w:t>hat way</w:t>
      </w:r>
      <w:r w:rsidR="00DF0973">
        <w:rPr>
          <w:rFonts w:ascii="Arial" w:hAnsi="Arial" w:cs="Arial"/>
        </w:rPr>
        <w:t>, we might</w:t>
      </w:r>
      <w:r w:rsidR="006F1085">
        <w:rPr>
          <w:rFonts w:ascii="Arial" w:hAnsi="Arial" w:cs="Arial"/>
        </w:rPr>
        <w:t xml:space="preserve"> advocate against </w:t>
      </w:r>
      <w:r w:rsidR="00DF0973">
        <w:rPr>
          <w:rFonts w:ascii="Arial" w:hAnsi="Arial" w:cs="Arial"/>
        </w:rPr>
        <w:t xml:space="preserve">institutionalised </w:t>
      </w:r>
      <w:r w:rsidR="006F1085">
        <w:rPr>
          <w:rFonts w:ascii="Arial" w:hAnsi="Arial" w:cs="Arial"/>
        </w:rPr>
        <w:t xml:space="preserve">access and inclusion, and for </w:t>
      </w:r>
      <w:r w:rsidR="00DF0973">
        <w:rPr>
          <w:rFonts w:ascii="Arial" w:hAnsi="Arial" w:cs="Arial"/>
        </w:rPr>
        <w:t>the academy itself</w:t>
      </w:r>
      <w:r w:rsidR="006F1085">
        <w:rPr>
          <w:rFonts w:ascii="Arial" w:hAnsi="Arial" w:cs="Arial"/>
        </w:rPr>
        <w:t xml:space="preserve"> to facilitate direct experience. </w:t>
      </w:r>
    </w:p>
    <w:p w14:paraId="31744FA9" w14:textId="77777777" w:rsidR="008C1B1F" w:rsidRPr="008C1B1F" w:rsidRDefault="008C1B1F" w:rsidP="00D46AE6">
      <w:pPr>
        <w:spacing w:after="120" w:line="360" w:lineRule="auto"/>
        <w:rPr>
          <w:rFonts w:ascii="Arial" w:hAnsi="Arial" w:cs="Arial"/>
        </w:rPr>
      </w:pPr>
      <w:r w:rsidRPr="008C1B1F">
        <w:rPr>
          <w:rFonts w:ascii="Arial" w:hAnsi="Arial" w:cs="Arial"/>
        </w:rPr>
        <w:t> </w:t>
      </w:r>
    </w:p>
    <w:p w14:paraId="42BA7AF5" w14:textId="1437510B" w:rsidR="008C1B1F" w:rsidRPr="00756714" w:rsidRDefault="008C1B1F" w:rsidP="00D46AE6">
      <w:pPr>
        <w:spacing w:after="120" w:line="360" w:lineRule="auto"/>
        <w:rPr>
          <w:rFonts w:ascii="Arial" w:hAnsi="Arial" w:cs="Arial"/>
        </w:rPr>
      </w:pPr>
      <w:r w:rsidRPr="008C1B1F">
        <w:rPr>
          <w:rFonts w:ascii="Arial" w:hAnsi="Arial" w:cs="Arial"/>
        </w:rPr>
        <w:t> </w:t>
      </w:r>
    </w:p>
    <w:sectPr w:rsidR="008C1B1F" w:rsidRPr="00756714" w:rsidSect="00FD5E25">
      <w:footerReference w:type="even" r:id="rId7"/>
      <w:foot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96C02" w14:textId="77777777" w:rsidR="00057816" w:rsidRDefault="00057816" w:rsidP="00132916">
      <w:r>
        <w:separator/>
      </w:r>
    </w:p>
  </w:endnote>
  <w:endnote w:type="continuationSeparator" w:id="0">
    <w:p w14:paraId="5ABAEC4C" w14:textId="77777777" w:rsidR="00057816" w:rsidRDefault="00057816" w:rsidP="00132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14059657"/>
      <w:docPartObj>
        <w:docPartGallery w:val="Page Numbers (Bottom of Page)"/>
        <w:docPartUnique/>
      </w:docPartObj>
    </w:sdtPr>
    <w:sdtContent>
      <w:p w14:paraId="1517C798" w14:textId="51A050A1" w:rsidR="00132916" w:rsidRDefault="00132916" w:rsidP="004B581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527ADA" w14:textId="77777777" w:rsidR="00132916" w:rsidRDefault="00132916" w:rsidP="001329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735363750"/>
      <w:docPartObj>
        <w:docPartGallery w:val="Page Numbers (Bottom of Page)"/>
        <w:docPartUnique/>
      </w:docPartObj>
    </w:sdtPr>
    <w:sdtContent>
      <w:p w14:paraId="02A002BD" w14:textId="1443E0B3" w:rsidR="00132916" w:rsidRDefault="00132916" w:rsidP="004B581F">
        <w:pPr>
          <w:pStyle w:val="Footer"/>
          <w:framePr w:wrap="none" w:vAnchor="text" w:hAnchor="margin" w:xAlign="right" w:y="1"/>
          <w:rPr>
            <w:rStyle w:val="PageNumber"/>
          </w:rPr>
        </w:pPr>
        <w:r w:rsidRPr="00132916">
          <w:rPr>
            <w:rStyle w:val="PageNumber"/>
            <w:rFonts w:ascii="Arial" w:hAnsi="Arial" w:cs="Arial"/>
          </w:rPr>
          <w:fldChar w:fldCharType="begin"/>
        </w:r>
        <w:r w:rsidRPr="00132916">
          <w:rPr>
            <w:rStyle w:val="PageNumber"/>
            <w:rFonts w:ascii="Arial" w:hAnsi="Arial" w:cs="Arial"/>
          </w:rPr>
          <w:instrText xml:space="preserve"> PAGE </w:instrText>
        </w:r>
        <w:r w:rsidRPr="00132916">
          <w:rPr>
            <w:rStyle w:val="PageNumber"/>
            <w:rFonts w:ascii="Arial" w:hAnsi="Arial" w:cs="Arial"/>
          </w:rPr>
          <w:fldChar w:fldCharType="separate"/>
        </w:r>
        <w:r w:rsidRPr="00132916">
          <w:rPr>
            <w:rStyle w:val="PageNumber"/>
            <w:rFonts w:ascii="Arial" w:hAnsi="Arial" w:cs="Arial"/>
            <w:noProof/>
          </w:rPr>
          <w:t>1</w:t>
        </w:r>
        <w:r w:rsidRPr="00132916">
          <w:rPr>
            <w:rStyle w:val="PageNumber"/>
            <w:rFonts w:ascii="Arial" w:hAnsi="Arial" w:cs="Arial"/>
          </w:rPr>
          <w:fldChar w:fldCharType="end"/>
        </w:r>
      </w:p>
    </w:sdtContent>
  </w:sdt>
  <w:p w14:paraId="21D5673D" w14:textId="77777777" w:rsidR="00132916" w:rsidRDefault="00132916" w:rsidP="0013291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B401AA" w14:textId="77777777" w:rsidR="00057816" w:rsidRDefault="00057816" w:rsidP="00132916">
      <w:r>
        <w:separator/>
      </w:r>
    </w:p>
  </w:footnote>
  <w:footnote w:type="continuationSeparator" w:id="0">
    <w:p w14:paraId="3E180A6A" w14:textId="77777777" w:rsidR="00057816" w:rsidRDefault="00057816" w:rsidP="001329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0C70BE"/>
    <w:multiLevelType w:val="hybridMultilevel"/>
    <w:tmpl w:val="018CA3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CE3915"/>
    <w:multiLevelType w:val="hybridMultilevel"/>
    <w:tmpl w:val="222C340E"/>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8837500">
    <w:abstractNumId w:val="1"/>
  </w:num>
  <w:num w:numId="2" w16cid:durableId="466778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B61"/>
    <w:rsid w:val="00056235"/>
    <w:rsid w:val="00057816"/>
    <w:rsid w:val="0006223D"/>
    <w:rsid w:val="000912A6"/>
    <w:rsid w:val="000A040C"/>
    <w:rsid w:val="001163A2"/>
    <w:rsid w:val="00126406"/>
    <w:rsid w:val="00132916"/>
    <w:rsid w:val="00145643"/>
    <w:rsid w:val="00160FC6"/>
    <w:rsid w:val="001D38D2"/>
    <w:rsid w:val="00303FE8"/>
    <w:rsid w:val="003169EB"/>
    <w:rsid w:val="003278DD"/>
    <w:rsid w:val="0038085A"/>
    <w:rsid w:val="003B2C88"/>
    <w:rsid w:val="003C2170"/>
    <w:rsid w:val="003C7C52"/>
    <w:rsid w:val="00476270"/>
    <w:rsid w:val="004945D0"/>
    <w:rsid w:val="00496B30"/>
    <w:rsid w:val="004A68A5"/>
    <w:rsid w:val="004E0C93"/>
    <w:rsid w:val="005E4400"/>
    <w:rsid w:val="005F3BA2"/>
    <w:rsid w:val="00632AFC"/>
    <w:rsid w:val="00655B61"/>
    <w:rsid w:val="00667F6F"/>
    <w:rsid w:val="0067256B"/>
    <w:rsid w:val="006A479F"/>
    <w:rsid w:val="006C1946"/>
    <w:rsid w:val="006F1085"/>
    <w:rsid w:val="00704C6F"/>
    <w:rsid w:val="0072399A"/>
    <w:rsid w:val="00744DF7"/>
    <w:rsid w:val="00756714"/>
    <w:rsid w:val="007C770A"/>
    <w:rsid w:val="007D4D3D"/>
    <w:rsid w:val="007D6302"/>
    <w:rsid w:val="007E6198"/>
    <w:rsid w:val="00835A3E"/>
    <w:rsid w:val="008C1B1F"/>
    <w:rsid w:val="00942EA6"/>
    <w:rsid w:val="009A1679"/>
    <w:rsid w:val="00A2663C"/>
    <w:rsid w:val="00A54690"/>
    <w:rsid w:val="00AA0640"/>
    <w:rsid w:val="00AB627D"/>
    <w:rsid w:val="00AC44EE"/>
    <w:rsid w:val="00B53BDC"/>
    <w:rsid w:val="00BA06DA"/>
    <w:rsid w:val="00BB2381"/>
    <w:rsid w:val="00BF63AD"/>
    <w:rsid w:val="00C013D8"/>
    <w:rsid w:val="00C253EE"/>
    <w:rsid w:val="00C303B2"/>
    <w:rsid w:val="00C872FD"/>
    <w:rsid w:val="00C95526"/>
    <w:rsid w:val="00CA087C"/>
    <w:rsid w:val="00CB4EE3"/>
    <w:rsid w:val="00D46AE6"/>
    <w:rsid w:val="00D85D4F"/>
    <w:rsid w:val="00DC065B"/>
    <w:rsid w:val="00DE4BC6"/>
    <w:rsid w:val="00DF0973"/>
    <w:rsid w:val="00DF3FA5"/>
    <w:rsid w:val="00E94420"/>
    <w:rsid w:val="00EC1B9D"/>
    <w:rsid w:val="00F00009"/>
    <w:rsid w:val="00F2530B"/>
    <w:rsid w:val="00F828A9"/>
    <w:rsid w:val="00FD304E"/>
    <w:rsid w:val="00FD5E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9F22C1"/>
  <w14:defaultImageDpi w14:val="32767"/>
  <w15:chartTrackingRefBased/>
  <w15:docId w15:val="{1901200A-2148-B24B-9156-035D4AE42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B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5B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5B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B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B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B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B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B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B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B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5B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5B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B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B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B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B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B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B61"/>
    <w:rPr>
      <w:rFonts w:eastAsiaTheme="majorEastAsia" w:cstheme="majorBidi"/>
      <w:color w:val="272727" w:themeColor="text1" w:themeTint="D8"/>
    </w:rPr>
  </w:style>
  <w:style w:type="paragraph" w:styleId="Title">
    <w:name w:val="Title"/>
    <w:basedOn w:val="Normal"/>
    <w:next w:val="Normal"/>
    <w:link w:val="TitleChar"/>
    <w:uiPriority w:val="10"/>
    <w:qFormat/>
    <w:rsid w:val="00655B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B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B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B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B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5B61"/>
    <w:rPr>
      <w:i/>
      <w:iCs/>
      <w:color w:val="404040" w:themeColor="text1" w:themeTint="BF"/>
    </w:rPr>
  </w:style>
  <w:style w:type="paragraph" w:styleId="ListParagraph">
    <w:name w:val="List Paragraph"/>
    <w:basedOn w:val="Normal"/>
    <w:uiPriority w:val="34"/>
    <w:qFormat/>
    <w:rsid w:val="00655B61"/>
    <w:pPr>
      <w:ind w:left="720"/>
      <w:contextualSpacing/>
    </w:pPr>
  </w:style>
  <w:style w:type="character" w:styleId="IntenseEmphasis">
    <w:name w:val="Intense Emphasis"/>
    <w:basedOn w:val="DefaultParagraphFont"/>
    <w:uiPriority w:val="21"/>
    <w:qFormat/>
    <w:rsid w:val="00655B61"/>
    <w:rPr>
      <w:i/>
      <w:iCs/>
      <w:color w:val="0F4761" w:themeColor="accent1" w:themeShade="BF"/>
    </w:rPr>
  </w:style>
  <w:style w:type="paragraph" w:styleId="IntenseQuote">
    <w:name w:val="Intense Quote"/>
    <w:basedOn w:val="Normal"/>
    <w:next w:val="Normal"/>
    <w:link w:val="IntenseQuoteChar"/>
    <w:uiPriority w:val="30"/>
    <w:qFormat/>
    <w:rsid w:val="00655B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B61"/>
    <w:rPr>
      <w:i/>
      <w:iCs/>
      <w:color w:val="0F4761" w:themeColor="accent1" w:themeShade="BF"/>
    </w:rPr>
  </w:style>
  <w:style w:type="character" w:styleId="IntenseReference">
    <w:name w:val="Intense Reference"/>
    <w:basedOn w:val="DefaultParagraphFont"/>
    <w:uiPriority w:val="32"/>
    <w:qFormat/>
    <w:rsid w:val="00655B61"/>
    <w:rPr>
      <w:b/>
      <w:bCs/>
      <w:smallCaps/>
      <w:color w:val="0F4761" w:themeColor="accent1" w:themeShade="BF"/>
      <w:spacing w:val="5"/>
    </w:rPr>
  </w:style>
  <w:style w:type="paragraph" w:styleId="NormalWeb">
    <w:name w:val="Normal (Web)"/>
    <w:basedOn w:val="Normal"/>
    <w:uiPriority w:val="99"/>
    <w:semiHidden/>
    <w:unhideWhenUsed/>
    <w:rsid w:val="00C303B2"/>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C303B2"/>
    <w:rPr>
      <w:color w:val="467886" w:themeColor="hyperlink"/>
      <w:u w:val="single"/>
    </w:rPr>
  </w:style>
  <w:style w:type="paragraph" w:styleId="Header">
    <w:name w:val="header"/>
    <w:basedOn w:val="Normal"/>
    <w:link w:val="HeaderChar"/>
    <w:uiPriority w:val="99"/>
    <w:unhideWhenUsed/>
    <w:rsid w:val="00132916"/>
    <w:pPr>
      <w:tabs>
        <w:tab w:val="center" w:pos="4513"/>
        <w:tab w:val="right" w:pos="9026"/>
      </w:tabs>
    </w:pPr>
  </w:style>
  <w:style w:type="character" w:customStyle="1" w:styleId="HeaderChar">
    <w:name w:val="Header Char"/>
    <w:basedOn w:val="DefaultParagraphFont"/>
    <w:link w:val="Header"/>
    <w:uiPriority w:val="99"/>
    <w:rsid w:val="00132916"/>
  </w:style>
  <w:style w:type="paragraph" w:styleId="Footer">
    <w:name w:val="footer"/>
    <w:basedOn w:val="Normal"/>
    <w:link w:val="FooterChar"/>
    <w:uiPriority w:val="99"/>
    <w:unhideWhenUsed/>
    <w:rsid w:val="00132916"/>
    <w:pPr>
      <w:tabs>
        <w:tab w:val="center" w:pos="4513"/>
        <w:tab w:val="right" w:pos="9026"/>
      </w:tabs>
    </w:pPr>
  </w:style>
  <w:style w:type="character" w:customStyle="1" w:styleId="FooterChar">
    <w:name w:val="Footer Char"/>
    <w:basedOn w:val="DefaultParagraphFont"/>
    <w:link w:val="Footer"/>
    <w:uiPriority w:val="99"/>
    <w:rsid w:val="00132916"/>
  </w:style>
  <w:style w:type="character" w:styleId="PageNumber">
    <w:name w:val="page number"/>
    <w:basedOn w:val="DefaultParagraphFont"/>
    <w:uiPriority w:val="99"/>
    <w:semiHidden/>
    <w:unhideWhenUsed/>
    <w:rsid w:val="00132916"/>
  </w:style>
  <w:style w:type="character" w:styleId="UnresolvedMention">
    <w:name w:val="Unresolved Mention"/>
    <w:basedOn w:val="DefaultParagraphFont"/>
    <w:uiPriority w:val="99"/>
    <w:rsid w:val="00CA08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207366">
      <w:bodyDiv w:val="1"/>
      <w:marLeft w:val="0"/>
      <w:marRight w:val="0"/>
      <w:marTop w:val="0"/>
      <w:marBottom w:val="0"/>
      <w:divBdr>
        <w:top w:val="none" w:sz="0" w:space="0" w:color="auto"/>
        <w:left w:val="none" w:sz="0" w:space="0" w:color="auto"/>
        <w:bottom w:val="none" w:sz="0" w:space="0" w:color="auto"/>
        <w:right w:val="none" w:sz="0" w:space="0" w:color="auto"/>
      </w:divBdr>
      <w:divsChild>
        <w:div w:id="33848826">
          <w:marLeft w:val="0"/>
          <w:marRight w:val="0"/>
          <w:marTop w:val="0"/>
          <w:marBottom w:val="0"/>
          <w:divBdr>
            <w:top w:val="none" w:sz="0" w:space="0" w:color="auto"/>
            <w:left w:val="none" w:sz="0" w:space="0" w:color="auto"/>
            <w:bottom w:val="none" w:sz="0" w:space="0" w:color="auto"/>
            <w:right w:val="none" w:sz="0" w:space="0" w:color="auto"/>
          </w:divBdr>
          <w:divsChild>
            <w:div w:id="89924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8478">
      <w:bodyDiv w:val="1"/>
      <w:marLeft w:val="0"/>
      <w:marRight w:val="0"/>
      <w:marTop w:val="0"/>
      <w:marBottom w:val="0"/>
      <w:divBdr>
        <w:top w:val="none" w:sz="0" w:space="0" w:color="auto"/>
        <w:left w:val="none" w:sz="0" w:space="0" w:color="auto"/>
        <w:bottom w:val="none" w:sz="0" w:space="0" w:color="auto"/>
        <w:right w:val="none" w:sz="0" w:space="0" w:color="auto"/>
      </w:divBdr>
    </w:div>
    <w:div w:id="688027686">
      <w:bodyDiv w:val="1"/>
      <w:marLeft w:val="0"/>
      <w:marRight w:val="0"/>
      <w:marTop w:val="0"/>
      <w:marBottom w:val="0"/>
      <w:divBdr>
        <w:top w:val="none" w:sz="0" w:space="0" w:color="auto"/>
        <w:left w:val="none" w:sz="0" w:space="0" w:color="auto"/>
        <w:bottom w:val="none" w:sz="0" w:space="0" w:color="auto"/>
        <w:right w:val="none" w:sz="0" w:space="0" w:color="auto"/>
      </w:divBdr>
      <w:divsChild>
        <w:div w:id="691496391">
          <w:marLeft w:val="0"/>
          <w:marRight w:val="0"/>
          <w:marTop w:val="0"/>
          <w:marBottom w:val="0"/>
          <w:divBdr>
            <w:top w:val="none" w:sz="0" w:space="0" w:color="auto"/>
            <w:left w:val="none" w:sz="0" w:space="0" w:color="auto"/>
            <w:bottom w:val="none" w:sz="0" w:space="0" w:color="auto"/>
            <w:right w:val="none" w:sz="0" w:space="0" w:color="auto"/>
          </w:divBdr>
          <w:divsChild>
            <w:div w:id="65707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67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TotalTime>
  <Pages>6</Pages>
  <Words>2215</Words>
  <Characters>12631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Joseph</dc:creator>
  <cp:keywords/>
  <dc:description/>
  <cp:lastModifiedBy>Grace Joseph</cp:lastModifiedBy>
  <cp:revision>29</cp:revision>
  <dcterms:created xsi:type="dcterms:W3CDTF">2026-08-31T13:26:00Z</dcterms:created>
  <dcterms:modified xsi:type="dcterms:W3CDTF">2026-09-23T09:47:00Z</dcterms:modified>
</cp:coreProperties>
</file>