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0C77" w14:textId="365ED3D8" w:rsidR="008F6C1E" w:rsidRDefault="008F6C1E" w:rsidP="00A91290">
      <w:pPr>
        <w:ind w:left="-426" w:right="-472"/>
        <w:jc w:val="center"/>
        <w:rPr>
          <w:b/>
          <w:bCs/>
        </w:rPr>
      </w:pPr>
      <w:r w:rsidRPr="003D1BF5">
        <w:rPr>
          <w:noProof/>
        </w:rPr>
        <w:drawing>
          <wp:inline distT="0" distB="0" distL="0" distR="0" wp14:anchorId="0235B43B" wp14:editId="3DE6361F">
            <wp:extent cx="2508250" cy="559765"/>
            <wp:effectExtent l="0" t="0" r="6350" b="0"/>
            <wp:docPr id="1744048465" name="Picture 2" descr="Purple Extant logo on a white background. Website address www.extant.org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48465" name="Picture 2" descr="Purple Extant logo on a white background. Website address www.extant.org.u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66" cy="57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C378" w14:textId="77777777" w:rsidR="008F6C1E" w:rsidRDefault="008F6C1E" w:rsidP="00A91290">
      <w:pPr>
        <w:ind w:left="-426" w:right="-472"/>
        <w:rPr>
          <w:b/>
          <w:bCs/>
        </w:rPr>
      </w:pPr>
    </w:p>
    <w:p w14:paraId="2B29E941" w14:textId="0B730AEC" w:rsidR="00B26712" w:rsidRPr="008F6C1E" w:rsidRDefault="00B26712" w:rsidP="00A91290">
      <w:pPr>
        <w:ind w:left="-426" w:right="-472"/>
        <w:rPr>
          <w:b/>
          <w:bCs/>
          <w:sz w:val="32"/>
          <w:szCs w:val="32"/>
        </w:rPr>
      </w:pPr>
      <w:r w:rsidRPr="008F6C1E">
        <w:rPr>
          <w:b/>
          <w:bCs/>
          <w:sz w:val="32"/>
          <w:szCs w:val="32"/>
        </w:rPr>
        <w:t xml:space="preserve">Levels of </w:t>
      </w:r>
      <w:r w:rsidR="00FE6B7D" w:rsidRPr="008F6C1E">
        <w:rPr>
          <w:b/>
          <w:bCs/>
          <w:sz w:val="32"/>
          <w:szCs w:val="32"/>
        </w:rPr>
        <w:t>access for blind and visually impaired audiences</w:t>
      </w:r>
    </w:p>
    <w:p w14:paraId="742393EE" w14:textId="77777777" w:rsidR="00B26712" w:rsidRDefault="00B26712" w:rsidP="00A91290">
      <w:pPr>
        <w:ind w:left="-426" w:right="-472"/>
        <w:rPr>
          <w:sz w:val="32"/>
          <w:szCs w:val="32"/>
        </w:rPr>
      </w:pPr>
    </w:p>
    <w:p w14:paraId="10EBD332" w14:textId="31661EA7" w:rsidR="00BD5B9A" w:rsidRPr="00BD5B9A" w:rsidRDefault="00BD5B9A" w:rsidP="00A91290">
      <w:pPr>
        <w:ind w:left="-426" w:right="-472"/>
        <w:rPr>
          <w:b/>
          <w:bCs/>
          <w:i/>
          <w:iCs/>
        </w:rPr>
      </w:pPr>
      <w:r w:rsidRPr="00BD5B9A">
        <w:rPr>
          <w:b/>
          <w:bCs/>
          <w:i/>
          <w:iCs/>
        </w:rPr>
        <w:t>DIY Options</w:t>
      </w:r>
      <w:r w:rsidR="001B408F">
        <w:rPr>
          <w:b/>
          <w:bCs/>
          <w:i/>
          <w:iCs/>
        </w:rPr>
        <w:t>:</w:t>
      </w:r>
    </w:p>
    <w:p w14:paraId="3009EB53" w14:textId="77777777" w:rsidR="00BD5B9A" w:rsidRPr="008F6C1E" w:rsidRDefault="00BD5B9A" w:rsidP="00A91290">
      <w:pPr>
        <w:ind w:left="-426" w:right="-472"/>
        <w:rPr>
          <w:sz w:val="32"/>
          <w:szCs w:val="32"/>
        </w:rPr>
      </w:pPr>
    </w:p>
    <w:p w14:paraId="4301B47D" w14:textId="0AAE435E" w:rsidR="000B3F00" w:rsidRPr="00B66175" w:rsidRDefault="00B26712" w:rsidP="00A91290">
      <w:pPr>
        <w:ind w:left="-426" w:right="-472"/>
        <w:rPr>
          <w:b/>
          <w:bCs/>
        </w:rPr>
      </w:pPr>
      <w:r w:rsidRPr="00B26712">
        <w:rPr>
          <w:b/>
          <w:bCs/>
        </w:rPr>
        <w:t>Self-descriptio</w:t>
      </w:r>
      <w:r w:rsidR="000B3F00" w:rsidRPr="000B3F00">
        <w:rPr>
          <w:b/>
          <w:bCs/>
        </w:rPr>
        <w:t>n</w:t>
      </w:r>
    </w:p>
    <w:p w14:paraId="561CA89C" w14:textId="71C26ABB" w:rsidR="000B3F00" w:rsidRDefault="000B3F00" w:rsidP="00A91290">
      <w:pPr>
        <w:ind w:left="-426" w:right="-472"/>
      </w:pPr>
      <w:r>
        <w:t>S</w:t>
      </w:r>
      <w:r w:rsidR="00B26712" w:rsidRPr="00B26712">
        <w:t>uitable for</w:t>
      </w:r>
      <w:r>
        <w:t>:</w:t>
      </w:r>
      <w:r w:rsidR="00B26712" w:rsidRPr="00B26712">
        <w:t xml:space="preserve"> stand-up, storytelling or 1-person shows that don’t have any set</w:t>
      </w:r>
      <w:r w:rsidR="001B14EA">
        <w:t>.</w:t>
      </w:r>
    </w:p>
    <w:p w14:paraId="2D578EFD" w14:textId="7BE1E534" w:rsidR="00361A16" w:rsidRDefault="000B3F00" w:rsidP="00A91290">
      <w:pPr>
        <w:ind w:left="-426" w:right="-472"/>
      </w:pPr>
      <w:r>
        <w:t>Time commitment:</w:t>
      </w:r>
      <w:r w:rsidR="00B26712" w:rsidRPr="00B26712">
        <w:t xml:space="preserve"> </w:t>
      </w:r>
      <w:r w:rsidR="00361A16">
        <w:t>Low</w:t>
      </w:r>
      <w:r w:rsidR="001B14EA">
        <w:t>.</w:t>
      </w:r>
    </w:p>
    <w:p w14:paraId="2F9F645E" w14:textId="66E2BEB4" w:rsidR="00B26712" w:rsidRDefault="00361A16" w:rsidP="00A91290">
      <w:pPr>
        <w:ind w:left="-426" w:right="-472"/>
      </w:pPr>
      <w:r>
        <w:t>Process:</w:t>
      </w:r>
      <w:r w:rsidR="00B26712" w:rsidRPr="00B26712">
        <w:t xml:space="preserve"> The artist would </w:t>
      </w:r>
      <w:r w:rsidR="00247D03">
        <w:t>carry out</w:t>
      </w:r>
      <w:r w:rsidR="00B26712" w:rsidRPr="00B26712">
        <w:t xml:space="preserve"> a brief self-description as part of their introduction at the start of </w:t>
      </w:r>
      <w:r w:rsidR="00247D03">
        <w:t>each</w:t>
      </w:r>
      <w:r w:rsidR="00B26712" w:rsidRPr="00B26712">
        <w:t xml:space="preserve"> show</w:t>
      </w:r>
      <w:r w:rsidR="00247D03">
        <w:t>, describing their physical appearance and costume or clothing</w:t>
      </w:r>
      <w:r w:rsidR="00B26712" w:rsidRPr="00B26712">
        <w:t>.</w:t>
      </w:r>
    </w:p>
    <w:p w14:paraId="6EF0A00E" w14:textId="77777777" w:rsidR="00FE6B7D" w:rsidRPr="00B26712" w:rsidRDefault="00FE6B7D" w:rsidP="00A91290">
      <w:pPr>
        <w:ind w:left="-426" w:right="-472"/>
      </w:pPr>
    </w:p>
    <w:p w14:paraId="293AE0B0" w14:textId="0DCCF3B6" w:rsidR="00361A16" w:rsidRDefault="00361A16" w:rsidP="00A91290">
      <w:pPr>
        <w:ind w:left="-426" w:right="-472"/>
      </w:pPr>
      <w:r>
        <w:rPr>
          <w:b/>
          <w:bCs/>
        </w:rPr>
        <w:t>Pre-</w:t>
      </w:r>
      <w:r w:rsidRPr="00361A16">
        <w:rPr>
          <w:b/>
          <w:bCs/>
        </w:rPr>
        <w:t>recorded a</w:t>
      </w:r>
      <w:r w:rsidR="00B26712" w:rsidRPr="00B26712">
        <w:rPr>
          <w:b/>
          <w:bCs/>
        </w:rPr>
        <w:t>udio introduction</w:t>
      </w:r>
      <w:r w:rsidR="00B26712" w:rsidRPr="00B26712">
        <w:t xml:space="preserve"> </w:t>
      </w:r>
    </w:p>
    <w:p w14:paraId="16D9683B" w14:textId="2423090F" w:rsidR="00361A16" w:rsidRDefault="00361A16" w:rsidP="00A91290">
      <w:pPr>
        <w:ind w:left="-426" w:right="-472"/>
      </w:pPr>
      <w:r>
        <w:t>S</w:t>
      </w:r>
      <w:r w:rsidR="00B26712" w:rsidRPr="00B26712">
        <w:t>uitable for</w:t>
      </w:r>
      <w:r>
        <w:t>:</w:t>
      </w:r>
      <w:r w:rsidR="00B26712" w:rsidRPr="00B26712">
        <w:t xml:space="preserve"> low-</w:t>
      </w:r>
      <w:r>
        <w:t xml:space="preserve"> or no-</w:t>
      </w:r>
      <w:r w:rsidR="00B26712" w:rsidRPr="00B26712">
        <w:t>budget shows</w:t>
      </w:r>
      <w:r w:rsidR="001B14EA">
        <w:t>.</w:t>
      </w:r>
    </w:p>
    <w:p w14:paraId="55401AAB" w14:textId="1CE7C2CE" w:rsidR="00247D03" w:rsidRDefault="00361A16" w:rsidP="00A91290">
      <w:pPr>
        <w:ind w:left="-426" w:right="-472"/>
      </w:pPr>
      <w:r>
        <w:t>T</w:t>
      </w:r>
      <w:r w:rsidR="00B26712" w:rsidRPr="00B26712">
        <w:t>ime commitment</w:t>
      </w:r>
      <w:r>
        <w:t>:</w:t>
      </w:r>
      <w:r w:rsidR="00B26712" w:rsidRPr="00B26712">
        <w:t xml:space="preserve"> 1-2 hours</w:t>
      </w:r>
      <w:r w:rsidR="001B14EA">
        <w:t>.</w:t>
      </w:r>
    </w:p>
    <w:p w14:paraId="60EAEF84" w14:textId="7F4FBFBC" w:rsidR="00FE6B7D" w:rsidRDefault="00247D03" w:rsidP="00A91290">
      <w:pPr>
        <w:ind w:left="-426" w:right="-472"/>
      </w:pPr>
      <w:r>
        <w:t xml:space="preserve">Process: </w:t>
      </w:r>
      <w:r w:rsidR="00B26712" w:rsidRPr="00B26712">
        <w:t xml:space="preserve">The artist or company would write &amp; record a </w:t>
      </w:r>
      <w:proofErr w:type="gramStart"/>
      <w:r w:rsidR="00B26712" w:rsidRPr="00B26712">
        <w:t>10-15 minute</w:t>
      </w:r>
      <w:proofErr w:type="gramEnd"/>
      <w:r w:rsidR="00B26712" w:rsidRPr="00B26712">
        <w:t xml:space="preserve"> audio introduction describing the visual elements of the show including set, costumes and visual language (</w:t>
      </w:r>
      <w:proofErr w:type="spellStart"/>
      <w:r w:rsidR="00B26712" w:rsidRPr="00B26712">
        <w:t>eg</w:t>
      </w:r>
      <w:proofErr w:type="spellEnd"/>
      <w:r w:rsidR="00B26712" w:rsidRPr="00B26712">
        <w:t xml:space="preserve"> movement styles, set pieces). This </w:t>
      </w:r>
      <w:r>
        <w:t xml:space="preserve">could be </w:t>
      </w:r>
      <w:r w:rsidR="00B26712" w:rsidRPr="00B26712">
        <w:t>made available</w:t>
      </w:r>
      <w:r>
        <w:t xml:space="preserve"> online and/or emailed out to customers to listen to in advance of the </w:t>
      </w:r>
      <w:r w:rsidR="00666575">
        <w:t>performance, plus a QR code available at the door on the day</w:t>
      </w:r>
      <w:r w:rsidR="00B26712" w:rsidRPr="00B26712">
        <w:t>.</w:t>
      </w:r>
      <w:r w:rsidR="00666575">
        <w:t xml:space="preserve"> An example audio introduction is available </w:t>
      </w:r>
      <w:hyperlink r:id="rId9" w:history="1">
        <w:r w:rsidR="00666575" w:rsidRPr="00D12D00">
          <w:rPr>
            <w:rStyle w:val="Hyperlink"/>
          </w:rPr>
          <w:t>here</w:t>
        </w:r>
      </w:hyperlink>
      <w:r w:rsidR="00666575">
        <w:t>.</w:t>
      </w:r>
    </w:p>
    <w:p w14:paraId="2013ACBA" w14:textId="77777777" w:rsidR="00BD5B9A" w:rsidRDefault="00BD5B9A" w:rsidP="00A91290">
      <w:pPr>
        <w:ind w:left="-426" w:right="-472"/>
      </w:pPr>
    </w:p>
    <w:p w14:paraId="09E37BD3" w14:textId="35B2B0DB" w:rsidR="00BD5B9A" w:rsidRPr="00BD5B9A" w:rsidRDefault="00BD5B9A" w:rsidP="00A91290">
      <w:pPr>
        <w:ind w:left="-426" w:right="-472"/>
        <w:rPr>
          <w:b/>
          <w:bCs/>
          <w:i/>
          <w:iCs/>
        </w:rPr>
      </w:pPr>
      <w:r w:rsidRPr="00BD5B9A">
        <w:rPr>
          <w:b/>
          <w:bCs/>
          <w:i/>
          <w:iCs/>
        </w:rPr>
        <w:t>Other Options</w:t>
      </w:r>
      <w:r w:rsidR="001B408F">
        <w:rPr>
          <w:b/>
          <w:bCs/>
          <w:i/>
          <w:iCs/>
        </w:rPr>
        <w:t>:</w:t>
      </w:r>
    </w:p>
    <w:p w14:paraId="4F2F3401" w14:textId="77777777" w:rsidR="00FE6B7D" w:rsidRPr="00B26712" w:rsidRDefault="00FE6B7D" w:rsidP="00A91290">
      <w:pPr>
        <w:ind w:left="-426" w:right="-472"/>
      </w:pPr>
    </w:p>
    <w:p w14:paraId="7BC3579C" w14:textId="2F164F53" w:rsidR="0011721A" w:rsidRDefault="00256FB1" w:rsidP="00A91290">
      <w:pPr>
        <w:ind w:left="-426" w:right="-472"/>
        <w:rPr>
          <w:b/>
          <w:bCs/>
        </w:rPr>
      </w:pPr>
      <w:r>
        <w:rPr>
          <w:b/>
          <w:bCs/>
        </w:rPr>
        <w:t>L</w:t>
      </w:r>
      <w:r w:rsidR="00B02578">
        <w:rPr>
          <w:b/>
          <w:bCs/>
        </w:rPr>
        <w:t>ive</w:t>
      </w:r>
      <w:r w:rsidR="00B26712" w:rsidRPr="00B26712">
        <w:rPr>
          <w:b/>
          <w:bCs/>
        </w:rPr>
        <w:t xml:space="preserve"> </w:t>
      </w:r>
      <w:r w:rsidR="00B02578">
        <w:rPr>
          <w:b/>
          <w:bCs/>
        </w:rPr>
        <w:t>audio introduction</w:t>
      </w:r>
      <w:r w:rsidR="00B26712" w:rsidRPr="00B26712">
        <w:rPr>
          <w:b/>
          <w:bCs/>
        </w:rPr>
        <w:t xml:space="preserve"> </w:t>
      </w:r>
      <w:r w:rsidR="0011721A" w:rsidRPr="0011721A">
        <w:rPr>
          <w:b/>
          <w:bCs/>
        </w:rPr>
        <w:t>and</w:t>
      </w:r>
      <w:r w:rsidR="00B26712" w:rsidRPr="00B26712">
        <w:rPr>
          <w:b/>
          <w:bCs/>
        </w:rPr>
        <w:t xml:space="preserve"> touch tour</w:t>
      </w:r>
      <w:r>
        <w:rPr>
          <w:b/>
          <w:bCs/>
        </w:rPr>
        <w:t xml:space="preserve"> (</w:t>
      </w:r>
      <w:proofErr w:type="gramStart"/>
      <w:r w:rsidRPr="00D12D00">
        <w:rPr>
          <w:b/>
          <w:bCs/>
        </w:rPr>
        <w:t>Post</w:t>
      </w:r>
      <w:r w:rsidRPr="00B26712">
        <w:rPr>
          <w:b/>
          <w:bCs/>
        </w:rPr>
        <w:t>-Enhance</w:t>
      </w:r>
      <w:proofErr w:type="gramEnd"/>
      <w:r>
        <w:rPr>
          <w:b/>
          <w:bCs/>
        </w:rPr>
        <w:t>)</w:t>
      </w:r>
    </w:p>
    <w:p w14:paraId="550F0E1D" w14:textId="22003975" w:rsidR="0011721A" w:rsidRDefault="0011721A" w:rsidP="00A91290">
      <w:pPr>
        <w:ind w:left="-426" w:right="-472"/>
      </w:pPr>
      <w:r w:rsidRPr="0011721A">
        <w:t>Suitable for</w:t>
      </w:r>
      <w:r w:rsidR="00B26712" w:rsidRPr="00B26712">
        <w:t>:</w:t>
      </w:r>
      <w:r>
        <w:t xml:space="preserve"> all</w:t>
      </w:r>
      <w:r w:rsidR="00DA458E">
        <w:t xml:space="preserve"> types of</w:t>
      </w:r>
      <w:r>
        <w:t xml:space="preserve"> show</w:t>
      </w:r>
      <w:r w:rsidR="001B14EA">
        <w:t>.</w:t>
      </w:r>
      <w:r w:rsidR="00C91DDD">
        <w:t xml:space="preserve"> </w:t>
      </w:r>
    </w:p>
    <w:p w14:paraId="71DF82D7" w14:textId="229C004B" w:rsidR="006D0FA0" w:rsidRDefault="006D0FA0" w:rsidP="00A91290">
      <w:pPr>
        <w:ind w:left="-426" w:right="-472"/>
      </w:pPr>
      <w:r>
        <w:t>T</w:t>
      </w:r>
      <w:r w:rsidRPr="00B26712">
        <w:t>ime commitment</w:t>
      </w:r>
      <w:r>
        <w:t xml:space="preserve">: </w:t>
      </w:r>
      <w:r w:rsidR="008F742F">
        <w:t>2 x half-days’ training plus up to 8 hours communication and administration</w:t>
      </w:r>
      <w:r w:rsidR="001B14EA">
        <w:t xml:space="preserve">. </w:t>
      </w:r>
    </w:p>
    <w:p w14:paraId="1ECB6577" w14:textId="0EABFA8C" w:rsidR="00B26712" w:rsidRDefault="00F04256" w:rsidP="00A91290">
      <w:pPr>
        <w:ind w:left="-426" w:right="-472"/>
      </w:pPr>
      <w:r>
        <w:t xml:space="preserve">Process: </w:t>
      </w:r>
      <w:r w:rsidR="008F742F">
        <w:t>W</w:t>
      </w:r>
      <w:r w:rsidR="00B26712" w:rsidRPr="00B26712">
        <w:t xml:space="preserve">orking with </w:t>
      </w:r>
      <w:proofErr w:type="spellStart"/>
      <w:r w:rsidR="00B26712" w:rsidRPr="00B26712">
        <w:t>Extant’s</w:t>
      </w:r>
      <w:proofErr w:type="spellEnd"/>
      <w:r w:rsidR="00B26712" w:rsidRPr="00B26712">
        <w:t xml:space="preserve"> visually impaired facilitators to create a live audio introduction</w:t>
      </w:r>
      <w:r w:rsidR="001B14EA">
        <w:t xml:space="preserve"> and touch tour</w:t>
      </w:r>
      <w:r w:rsidR="00B20023">
        <w:t xml:space="preserve"> for visually impaired audiences</w:t>
      </w:r>
      <w:r w:rsidR="001B14EA">
        <w:t>,</w:t>
      </w:r>
      <w:r w:rsidR="00C471D1">
        <w:t xml:space="preserve"> delivered by a </w:t>
      </w:r>
      <w:r w:rsidR="00AC2C38">
        <w:t>c</w:t>
      </w:r>
      <w:r w:rsidR="00C471D1">
        <w:t>ompany member (</w:t>
      </w:r>
      <w:proofErr w:type="spellStart"/>
      <w:r w:rsidR="001B14EA">
        <w:t>eg.</w:t>
      </w:r>
      <w:proofErr w:type="spellEnd"/>
      <w:r w:rsidR="00C471D1">
        <w:t xml:space="preserve"> </w:t>
      </w:r>
      <w:r w:rsidR="001B14EA">
        <w:t>A</w:t>
      </w:r>
      <w:r w:rsidR="00C471D1">
        <w:t>ctors</w:t>
      </w:r>
      <w:r w:rsidR="001B14EA">
        <w:t>,</w:t>
      </w:r>
      <w:r w:rsidR="00C471D1">
        <w:t xml:space="preserve"> SM</w:t>
      </w:r>
      <w:r w:rsidR="001B14EA">
        <w:t>,</w:t>
      </w:r>
      <w:r w:rsidR="00C471D1">
        <w:t xml:space="preserve"> Producer or Director). Training </w:t>
      </w:r>
      <w:r w:rsidR="00B20023">
        <w:t>includes</w:t>
      </w:r>
      <w:r w:rsidR="00C471D1">
        <w:t xml:space="preserve"> </w:t>
      </w:r>
      <w:r w:rsidR="00B20023">
        <w:t>intro to</w:t>
      </w:r>
      <w:r w:rsidR="00C471D1">
        <w:t xml:space="preserve"> visual </w:t>
      </w:r>
      <w:r w:rsidR="00B20023">
        <w:t>impairment</w:t>
      </w:r>
      <w:r w:rsidR="00277E8F">
        <w:t xml:space="preserve"> awareness</w:t>
      </w:r>
      <w:r w:rsidR="00C471D1">
        <w:t>.</w:t>
      </w:r>
      <w:r w:rsidR="00B66175">
        <w:t xml:space="preserve"> Touch tour usually takes place 1 hour pre-show and lasts 30 minutes.</w:t>
      </w:r>
      <w:r w:rsidR="0082110B">
        <w:t xml:space="preserve"> </w:t>
      </w:r>
      <w:r w:rsidR="001A3AB9">
        <w:t xml:space="preserve">Once created, </w:t>
      </w:r>
      <w:r w:rsidR="00BD724E">
        <w:t>“Enhanced” show c</w:t>
      </w:r>
      <w:r w:rsidR="0082110B">
        <w:t xml:space="preserve">an </w:t>
      </w:r>
      <w:r w:rsidR="00BD724E">
        <w:t xml:space="preserve">then </w:t>
      </w:r>
      <w:r w:rsidR="0082110B">
        <w:t xml:space="preserve">be </w:t>
      </w:r>
      <w:r w:rsidR="00445359">
        <w:t xml:space="preserve">carried out at any/all </w:t>
      </w:r>
      <w:r w:rsidR="00BD724E">
        <w:t>performances</w:t>
      </w:r>
      <w:r w:rsidR="00445359">
        <w:t xml:space="preserve"> </w:t>
      </w:r>
      <w:r w:rsidR="00BD724E">
        <w:t xml:space="preserve">including touring, </w:t>
      </w:r>
      <w:r w:rsidR="00445359">
        <w:t xml:space="preserve">dependent on company and venue availability. </w:t>
      </w:r>
    </w:p>
    <w:p w14:paraId="5D2D7241" w14:textId="2DE7D410" w:rsidR="00FE6B7D" w:rsidRPr="00B26712" w:rsidRDefault="00FE6B7D" w:rsidP="00A91290">
      <w:pPr>
        <w:ind w:left="-426" w:right="-472"/>
      </w:pPr>
    </w:p>
    <w:p w14:paraId="15551AB2" w14:textId="0AA82A68" w:rsidR="00FE6B7D" w:rsidRPr="00B66175" w:rsidRDefault="000633DD" w:rsidP="00A91290">
      <w:pPr>
        <w:ind w:left="-426" w:right="-472"/>
        <w:rPr>
          <w:b/>
          <w:bCs/>
        </w:rPr>
      </w:pPr>
      <w:r>
        <w:rPr>
          <w:b/>
          <w:bCs/>
        </w:rPr>
        <w:t>Integrated/Creative Audio Description</w:t>
      </w:r>
      <w:r w:rsidR="003F6BA8">
        <w:rPr>
          <w:b/>
          <w:bCs/>
        </w:rPr>
        <w:t xml:space="preserve"> (Pre-Enhance)</w:t>
      </w:r>
    </w:p>
    <w:p w14:paraId="311BFF2B" w14:textId="7249151C" w:rsidR="003F6BA8" w:rsidRDefault="003F6BA8" w:rsidP="00A91290">
      <w:pPr>
        <w:ind w:left="-426" w:right="-472"/>
      </w:pPr>
      <w:r>
        <w:t xml:space="preserve">Suitable for: shows that </w:t>
      </w:r>
      <w:proofErr w:type="gramStart"/>
      <w:r>
        <w:t>are able to</w:t>
      </w:r>
      <w:proofErr w:type="gramEnd"/>
      <w:r>
        <w:t xml:space="preserve"> start integrating access at </w:t>
      </w:r>
      <w:r w:rsidR="00972C2E">
        <w:t xml:space="preserve">creation </w:t>
      </w:r>
      <w:r>
        <w:t>stage</w:t>
      </w:r>
      <w:r w:rsidR="00277E8F">
        <w:t>.</w:t>
      </w:r>
    </w:p>
    <w:p w14:paraId="06FB035E" w14:textId="6D5C1C9F" w:rsidR="00E56DA7" w:rsidRDefault="00E56DA7" w:rsidP="00A91290">
      <w:pPr>
        <w:ind w:left="-426" w:right="-472"/>
      </w:pPr>
      <w:r>
        <w:t>Time commitment: 5 days</w:t>
      </w:r>
      <w:r w:rsidR="00277E8F">
        <w:t>,</w:t>
      </w:r>
      <w:r w:rsidR="00C471D1">
        <w:t xml:space="preserve"> usually spread over the creation process.</w:t>
      </w:r>
      <w:r w:rsidR="00F13A90">
        <w:t xml:space="preserve"> S</w:t>
      </w:r>
      <w:r w:rsidR="00F13A90" w:rsidRPr="00F13A90">
        <w:t>ufficient time needs to be considered when working with integrated access</w:t>
      </w:r>
      <w:r w:rsidR="00F13A90">
        <w:t xml:space="preserve"> to ensure that it is fully embedded in the process and final production</w:t>
      </w:r>
      <w:r w:rsidR="005E4ACA">
        <w:t xml:space="preserve"> from start to finish</w:t>
      </w:r>
      <w:r w:rsidR="00F13A90">
        <w:t>.</w:t>
      </w:r>
    </w:p>
    <w:p w14:paraId="5C85B6DC" w14:textId="01C6137C" w:rsidR="00AE16A1" w:rsidRDefault="00E56DA7" w:rsidP="00A91290">
      <w:pPr>
        <w:ind w:left="-426" w:right="-472"/>
      </w:pPr>
      <w:r>
        <w:t xml:space="preserve">Process: </w:t>
      </w:r>
      <w:r w:rsidR="00F13A90">
        <w:t>A</w:t>
      </w:r>
      <w:r w:rsidR="00DB0EF4" w:rsidRPr="00DB0EF4">
        <w:t xml:space="preserve"> visually impaired facilitator works with creative team to tailor </w:t>
      </w:r>
      <w:r w:rsidR="00C471D1">
        <w:t>creative ways to integrat</w:t>
      </w:r>
      <w:r w:rsidR="00F13A90">
        <w:t>e</w:t>
      </w:r>
      <w:r w:rsidR="00C471D1">
        <w:t xml:space="preserve"> </w:t>
      </w:r>
      <w:r w:rsidR="00AC2C38">
        <w:t xml:space="preserve">&amp; embed </w:t>
      </w:r>
      <w:r w:rsidR="00C471D1">
        <w:t xml:space="preserve">visual </w:t>
      </w:r>
      <w:r w:rsidR="00F13A90">
        <w:t>impairment</w:t>
      </w:r>
      <w:r w:rsidR="00972C2E">
        <w:t xml:space="preserve"> access ideas</w:t>
      </w:r>
      <w:r w:rsidR="00AC2C38">
        <w:t xml:space="preserve"> (</w:t>
      </w:r>
      <w:r w:rsidR="00AC2C38" w:rsidRPr="00DB0EF4">
        <w:t>audio description</w:t>
      </w:r>
      <w:r w:rsidR="00AC2C38">
        <w:t xml:space="preserve"> or other aesthetic access)</w:t>
      </w:r>
      <w:r w:rsidR="00972C2E">
        <w:t xml:space="preserve"> into the production </w:t>
      </w:r>
      <w:r w:rsidR="005E4ACA">
        <w:t xml:space="preserve">process, </w:t>
      </w:r>
      <w:r w:rsidR="00972C2E">
        <w:t xml:space="preserve">design or </w:t>
      </w:r>
      <w:r w:rsidR="00E91FC8">
        <w:t>script</w:t>
      </w:r>
      <w:r w:rsidR="005E4ACA">
        <w:t>, starting from</w:t>
      </w:r>
      <w:r w:rsidR="00972C2E">
        <w:t xml:space="preserve"> </w:t>
      </w:r>
      <w:r w:rsidR="00B66175">
        <w:t>early-stage</w:t>
      </w:r>
      <w:r w:rsidR="00972C2E">
        <w:t xml:space="preserve"> conversations about production</w:t>
      </w:r>
      <w:r w:rsidR="00B66175">
        <w:t xml:space="preserve"> </w:t>
      </w:r>
      <w:r w:rsidR="00972C2E">
        <w:t xml:space="preserve">themes and discussing examples of previous integrated access. The facilitator </w:t>
      </w:r>
      <w:r w:rsidR="00E91FC8">
        <w:t>would</w:t>
      </w:r>
      <w:r w:rsidR="00972C2E">
        <w:t xml:space="preserve"> feedback at R</w:t>
      </w:r>
      <w:r w:rsidR="00E91FC8">
        <w:t>&amp;</w:t>
      </w:r>
      <w:r w:rsidR="00972C2E">
        <w:t xml:space="preserve">D or early rehearsal stage on developing </w:t>
      </w:r>
      <w:r w:rsidR="00B66175">
        <w:t>ideas and</w:t>
      </w:r>
      <w:r w:rsidR="00972C2E">
        <w:t xml:space="preserve"> then attend a final sharing which takes place usually just before the production opens.</w:t>
      </w:r>
    </w:p>
    <w:p w14:paraId="6082DB88" w14:textId="77777777" w:rsidR="00253507" w:rsidRDefault="00253507" w:rsidP="00A91290">
      <w:pPr>
        <w:ind w:left="-426" w:right="-472"/>
      </w:pPr>
    </w:p>
    <w:p w14:paraId="30B8B21F" w14:textId="25290308" w:rsidR="00253507" w:rsidRDefault="00BD5B9A" w:rsidP="00A91290">
      <w:pPr>
        <w:ind w:left="-426" w:right="-472"/>
      </w:pPr>
      <w:r>
        <w:t>For either type of “Enhance”</w:t>
      </w:r>
      <w:r w:rsidR="001B408F">
        <w:t xml:space="preserve"> access</w:t>
      </w:r>
      <w:r w:rsidR="001735F4">
        <w:t>, p</w:t>
      </w:r>
      <w:r w:rsidR="00253507">
        <w:t xml:space="preserve">lease contact </w:t>
      </w:r>
      <w:hyperlink r:id="rId10" w:history="1">
        <w:r w:rsidR="00253507" w:rsidRPr="00611ABA">
          <w:rPr>
            <w:rStyle w:val="Hyperlink"/>
          </w:rPr>
          <w:t>admin@extant.org.uk</w:t>
        </w:r>
      </w:hyperlink>
      <w:r w:rsidR="00253507">
        <w:t xml:space="preserve"> for more information</w:t>
      </w:r>
      <w:r w:rsidR="001B408F">
        <w:t>,</w:t>
      </w:r>
      <w:r w:rsidR="00877A1B">
        <w:t xml:space="preserve"> including costings</w:t>
      </w:r>
      <w:r w:rsidR="00253507">
        <w:t xml:space="preserve">, or visit </w:t>
      </w:r>
      <w:hyperlink r:id="rId11" w:history="1">
        <w:r w:rsidR="00253507" w:rsidRPr="00611ABA">
          <w:rPr>
            <w:rStyle w:val="Hyperlink"/>
          </w:rPr>
          <w:t>www.extant.org.uk</w:t>
        </w:r>
      </w:hyperlink>
      <w:r w:rsidR="00253507">
        <w:t xml:space="preserve"> </w:t>
      </w:r>
    </w:p>
    <w:p w14:paraId="4E8FA445" w14:textId="77777777" w:rsidR="001735F4" w:rsidRDefault="001735F4" w:rsidP="00A91290">
      <w:pPr>
        <w:ind w:left="-426" w:right="-472"/>
      </w:pPr>
    </w:p>
    <w:p w14:paraId="3DE50537" w14:textId="77777777" w:rsidR="001735F4" w:rsidRPr="001B14EA" w:rsidRDefault="001735F4" w:rsidP="00A91290">
      <w:pPr>
        <w:ind w:left="-426" w:right="-472"/>
      </w:pPr>
      <w:r w:rsidRPr="001B14EA">
        <w:rPr>
          <w:b/>
          <w:bCs/>
        </w:rPr>
        <w:t>Audio Description via headset</w:t>
      </w:r>
    </w:p>
    <w:p w14:paraId="1605E3E1" w14:textId="77777777" w:rsidR="001735F4" w:rsidRPr="001B14EA" w:rsidRDefault="001735F4" w:rsidP="00A91290">
      <w:pPr>
        <w:ind w:left="-426" w:right="-472"/>
      </w:pPr>
      <w:r w:rsidRPr="001B14EA">
        <w:t xml:space="preserve">Suitable for: </w:t>
      </w:r>
      <w:r>
        <w:t>all types of show.</w:t>
      </w:r>
    </w:p>
    <w:p w14:paraId="7B03DA7E" w14:textId="77777777" w:rsidR="001735F4" w:rsidRPr="001B14EA" w:rsidRDefault="001735F4" w:rsidP="00A91290">
      <w:pPr>
        <w:ind w:left="-426" w:right="-472"/>
      </w:pPr>
      <w:r w:rsidRPr="001B14EA">
        <w:t>Time commitment: Up to 1-2 hours’ communication and administration</w:t>
      </w:r>
      <w:r>
        <w:t>.</w:t>
      </w:r>
    </w:p>
    <w:p w14:paraId="5DE216F9" w14:textId="4F97BA17" w:rsidR="001735F4" w:rsidRPr="001B14EA" w:rsidRDefault="001735F4" w:rsidP="00A91290">
      <w:pPr>
        <w:ind w:left="-426" w:right="-472"/>
      </w:pPr>
      <w:r w:rsidRPr="001B14EA">
        <w:t xml:space="preserve">Process: Trained audio describer </w:t>
      </w:r>
      <w:r>
        <w:t xml:space="preserve">either </w:t>
      </w:r>
      <w:r w:rsidRPr="001B14EA">
        <w:t>watch</w:t>
      </w:r>
      <w:r>
        <w:t>es</w:t>
      </w:r>
      <w:r w:rsidRPr="001B14EA">
        <w:t xml:space="preserve"> recording of the show, attend</w:t>
      </w:r>
      <w:r>
        <w:t>s</w:t>
      </w:r>
      <w:r w:rsidRPr="001B14EA">
        <w:t xml:space="preserve"> dress rehearsal or a show performance </w:t>
      </w:r>
      <w:proofErr w:type="gramStart"/>
      <w:r w:rsidRPr="001B14EA">
        <w:t>in order to</w:t>
      </w:r>
      <w:proofErr w:type="gramEnd"/>
      <w:r w:rsidRPr="001B14EA">
        <w:t xml:space="preserve"> write the audio description script. They perform a live audio description </w:t>
      </w:r>
      <w:r w:rsidR="008E0F74">
        <w:t>speaking into a microphone</w:t>
      </w:r>
      <w:r>
        <w:t>, which</w:t>
      </w:r>
      <w:r w:rsidRPr="001B14EA">
        <w:t xml:space="preserve"> visually impaired audience</w:t>
      </w:r>
      <w:r w:rsidR="001B408F">
        <w:t xml:space="preserve"> members</w:t>
      </w:r>
      <w:r w:rsidRPr="001B14EA">
        <w:t xml:space="preserve"> listen</w:t>
      </w:r>
      <w:r>
        <w:t xml:space="preserve"> to</w:t>
      </w:r>
      <w:r w:rsidRPr="001B14EA">
        <w:t xml:space="preserve"> via headsets. </w:t>
      </w:r>
    </w:p>
    <w:p w14:paraId="7A94EA14" w14:textId="77777777" w:rsidR="001735F4" w:rsidRDefault="001735F4" w:rsidP="00A91290">
      <w:pPr>
        <w:ind w:left="-426" w:right="-472"/>
      </w:pPr>
    </w:p>
    <w:p w14:paraId="2EC55BB2" w14:textId="6C5DB604" w:rsidR="00D7525C" w:rsidRDefault="00D7525C" w:rsidP="00A91290">
      <w:pPr>
        <w:ind w:left="-426" w:right="-472"/>
      </w:pPr>
      <w:r>
        <w:t xml:space="preserve">Information about </w:t>
      </w:r>
      <w:r w:rsidR="00415A41">
        <w:t xml:space="preserve">ways to provide audio description at Edinburgh Fringe, including free-to-borrow </w:t>
      </w:r>
      <w:r w:rsidR="002D21BD">
        <w:t xml:space="preserve">equipment, is available </w:t>
      </w:r>
      <w:hyperlink r:id="rId12" w:history="1">
        <w:r w:rsidR="002D21BD" w:rsidRPr="002D21BD">
          <w:rPr>
            <w:rStyle w:val="Hyperlink"/>
          </w:rPr>
          <w:t>here</w:t>
        </w:r>
      </w:hyperlink>
      <w:r w:rsidR="002D21BD">
        <w:t xml:space="preserve">. </w:t>
      </w:r>
    </w:p>
    <w:sectPr w:rsidR="00D7525C" w:rsidSect="00BD724E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E2330"/>
    <w:multiLevelType w:val="hybridMultilevel"/>
    <w:tmpl w:val="861EB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5412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35"/>
    <w:rsid w:val="00016DDC"/>
    <w:rsid w:val="000420EF"/>
    <w:rsid w:val="000633DD"/>
    <w:rsid w:val="000B3F00"/>
    <w:rsid w:val="000B6F2E"/>
    <w:rsid w:val="0011721A"/>
    <w:rsid w:val="001735F4"/>
    <w:rsid w:val="001A3AB9"/>
    <w:rsid w:val="001B14EA"/>
    <w:rsid w:val="001B408F"/>
    <w:rsid w:val="00247D03"/>
    <w:rsid w:val="00253507"/>
    <w:rsid w:val="00256FB1"/>
    <w:rsid w:val="002734C7"/>
    <w:rsid w:val="00274FAF"/>
    <w:rsid w:val="00277E8F"/>
    <w:rsid w:val="002D21BD"/>
    <w:rsid w:val="002D46BA"/>
    <w:rsid w:val="0032286E"/>
    <w:rsid w:val="00334928"/>
    <w:rsid w:val="00361A16"/>
    <w:rsid w:val="003D764E"/>
    <w:rsid w:val="003E1BD2"/>
    <w:rsid w:val="003F6BA8"/>
    <w:rsid w:val="00415A41"/>
    <w:rsid w:val="00445359"/>
    <w:rsid w:val="005E4ACA"/>
    <w:rsid w:val="00602B6F"/>
    <w:rsid w:val="00666575"/>
    <w:rsid w:val="006D0FA0"/>
    <w:rsid w:val="006D337F"/>
    <w:rsid w:val="00764BB7"/>
    <w:rsid w:val="0078728F"/>
    <w:rsid w:val="0082110B"/>
    <w:rsid w:val="00851DAB"/>
    <w:rsid w:val="00877A1B"/>
    <w:rsid w:val="008E0F74"/>
    <w:rsid w:val="008E349F"/>
    <w:rsid w:val="008F6C1E"/>
    <w:rsid w:val="008F742F"/>
    <w:rsid w:val="009000BA"/>
    <w:rsid w:val="00972C2E"/>
    <w:rsid w:val="00995AE6"/>
    <w:rsid w:val="009E3374"/>
    <w:rsid w:val="00A00C9D"/>
    <w:rsid w:val="00A7654A"/>
    <w:rsid w:val="00A83296"/>
    <w:rsid w:val="00A91290"/>
    <w:rsid w:val="00AC2C38"/>
    <w:rsid w:val="00AE16A1"/>
    <w:rsid w:val="00B02578"/>
    <w:rsid w:val="00B20023"/>
    <w:rsid w:val="00B26712"/>
    <w:rsid w:val="00B66175"/>
    <w:rsid w:val="00BD5B9A"/>
    <w:rsid w:val="00BD724E"/>
    <w:rsid w:val="00C471D1"/>
    <w:rsid w:val="00C47235"/>
    <w:rsid w:val="00C91DDD"/>
    <w:rsid w:val="00CC4CD4"/>
    <w:rsid w:val="00D12D00"/>
    <w:rsid w:val="00D13790"/>
    <w:rsid w:val="00D511E9"/>
    <w:rsid w:val="00D7525C"/>
    <w:rsid w:val="00DA458E"/>
    <w:rsid w:val="00DB0EF4"/>
    <w:rsid w:val="00DD4C54"/>
    <w:rsid w:val="00DF67E6"/>
    <w:rsid w:val="00E56DA7"/>
    <w:rsid w:val="00E91FC8"/>
    <w:rsid w:val="00ED002E"/>
    <w:rsid w:val="00F04256"/>
    <w:rsid w:val="00F13A90"/>
    <w:rsid w:val="00FB7930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875D"/>
  <w15:chartTrackingRefBased/>
  <w15:docId w15:val="{6B9406B7-C88A-4A52-804B-49E3D62E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2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D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fringe.com/take-part/artists/organise-a-show/make-your-show-accessible/audio-descrip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xtant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dmin@extant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Oc2NVmSNMK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83FC143E2DD42B62079BC3417B22D" ma:contentTypeVersion="18" ma:contentTypeDescription="Create a new document." ma:contentTypeScope="" ma:versionID="eb048385f327b17e506ee70ba151e31c">
  <xsd:schema xmlns:xsd="http://www.w3.org/2001/XMLSchema" xmlns:xs="http://www.w3.org/2001/XMLSchema" xmlns:p="http://schemas.microsoft.com/office/2006/metadata/properties" xmlns:ns2="afeaf43e-1121-4c43-8d98-85be4ab69baf" xmlns:ns3="4f096897-9e75-48b2-a3a5-595a1bf661f8" targetNamespace="http://schemas.microsoft.com/office/2006/metadata/properties" ma:root="true" ma:fieldsID="4f9b5fdbd65f8f6fd4ef9bb162552b70" ns2:_="" ns3:_="">
    <xsd:import namespace="afeaf43e-1121-4c43-8d98-85be4ab69baf"/>
    <xsd:import namespace="4f096897-9e75-48b2-a3a5-595a1bf66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f43e-1121-4c43-8d98-85be4ab69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ddc853-6f49-4341-9dad-b13f89de7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96897-9e75-48b2-a3a5-595a1bf661f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e4552a-3147-47f8-b1ec-29b5a1105f40}" ma:internalName="TaxCatchAll" ma:showField="CatchAllData" ma:web="4f096897-9e75-48b2-a3a5-595a1bf66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96897-9e75-48b2-a3a5-595a1bf661f8" xsi:nil="true"/>
    <lcf76f155ced4ddcb4097134ff3c332f xmlns="afeaf43e-1121-4c43-8d98-85be4ab69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6C341C-842F-4F11-B7A3-DD7A8416A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f43e-1121-4c43-8d98-85be4ab69baf"/>
    <ds:schemaRef ds:uri="4f096897-9e75-48b2-a3a5-595a1bf66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1975C-B51F-49C4-9B93-6241E80FD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4B14-D9AB-48E8-BCDD-A52F1BA51F71}">
  <ds:schemaRefs>
    <ds:schemaRef ds:uri="http://schemas.microsoft.com/office/2006/metadata/properties"/>
    <ds:schemaRef ds:uri="http://schemas.microsoft.com/office/infopath/2007/PartnerControls"/>
    <ds:schemaRef ds:uri="4f096897-9e75-48b2-a3a5-595a1bf661f8"/>
    <ds:schemaRef ds:uri="afeaf43e-1121-4c43-8d98-85be4ab69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Sanfey</dc:creator>
  <cp:keywords/>
  <dc:description/>
  <cp:lastModifiedBy>Louisa Sanfey</cp:lastModifiedBy>
  <cp:revision>5</cp:revision>
  <dcterms:created xsi:type="dcterms:W3CDTF">2025-07-07T14:16:00Z</dcterms:created>
  <dcterms:modified xsi:type="dcterms:W3CDTF">2025-07-07T14:18:00Z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0x01010034183FC143E2DD42B62079BC3417B22D</vt:lpwstr>
  </property>
  <property fmtid="{D5CDD505-2E9C-101B-9397-08002B2CF9AE}" pid="3" name="MediaServiceImageTags">
    <vt:lpwstr/>
  </property>
</Properties>
</file>